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F1B506">
      <w:pPr>
        <w:spacing w:after="0" w:line="570" w:lineRule="exact"/>
        <w:contextualSpacing/>
        <w:jc w:val="center"/>
        <w:rPr>
          <w:rFonts w:hint="eastAsia" w:ascii="方正小标宋简体" w:hAnsi="方正小标宋简体" w:eastAsia="方正小标宋简体" w:cs="方正小标宋简体"/>
          <w:b w:val="0"/>
          <w:bCs w:val="0"/>
          <w:sz w:val="44"/>
          <w:szCs w:val="44"/>
          <w:highlight w:val="none"/>
          <w:lang w:val="en-US" w:eastAsia="zh-CN"/>
        </w:rPr>
      </w:pPr>
      <w:r>
        <w:rPr>
          <w:rFonts w:hint="eastAsia" w:ascii="方正小标宋简体" w:hAnsi="方正小标宋简体" w:eastAsia="方正小标宋简体" w:cs="方正小标宋简体"/>
          <w:b w:val="0"/>
          <w:bCs w:val="0"/>
          <w:sz w:val="44"/>
          <w:szCs w:val="44"/>
          <w:highlight w:val="none"/>
          <w:lang w:val="en-US" w:eastAsia="zh-CN"/>
        </w:rPr>
        <w:t>河南省医学科学院康复医学研究所物理空间</w:t>
      </w:r>
    </w:p>
    <w:p w14:paraId="1F6A368B">
      <w:pPr>
        <w:spacing w:after="0" w:line="570" w:lineRule="exact"/>
        <w:contextualSpacing/>
        <w:jc w:val="center"/>
        <w:rPr>
          <w:rFonts w:hint="eastAsia" w:ascii="方正小标宋简体" w:hAnsi="方正小标宋简体" w:eastAsia="方正小标宋简体" w:cs="方正小标宋简体"/>
          <w:b w:val="0"/>
          <w:bCs w:val="0"/>
          <w:sz w:val="44"/>
          <w:szCs w:val="44"/>
          <w:highlight w:val="none"/>
          <w:lang w:val="en-US" w:eastAsia="zh-CN"/>
        </w:rPr>
      </w:pPr>
      <w:r>
        <w:rPr>
          <w:rFonts w:hint="eastAsia" w:ascii="方正小标宋简体" w:hAnsi="方正小标宋简体" w:eastAsia="方正小标宋简体" w:cs="方正小标宋简体"/>
          <w:b w:val="0"/>
          <w:bCs w:val="0"/>
          <w:sz w:val="44"/>
          <w:szCs w:val="44"/>
          <w:highlight w:val="none"/>
          <w:lang w:val="en-US" w:eastAsia="zh-CN"/>
        </w:rPr>
        <w:t>装修项目监理服务询价函</w:t>
      </w:r>
    </w:p>
    <w:p w14:paraId="1BCFBDD9">
      <w:pPr>
        <w:spacing w:after="0" w:line="570" w:lineRule="exact"/>
        <w:rPr>
          <w:rFonts w:ascii="仿宋_GB2312" w:hAnsi="仿宋_GB2312" w:eastAsia="仿宋_GB2312" w:cs="仿宋_GB2312"/>
          <w:sz w:val="32"/>
          <w:szCs w:val="32"/>
          <w:highlight w:val="none"/>
        </w:rPr>
      </w:pPr>
    </w:p>
    <w:p w14:paraId="239E9087">
      <w:pPr>
        <w:pStyle w:val="24"/>
        <w:keepNext w:val="0"/>
        <w:keepLines w:val="0"/>
        <w:pageBreakBefore w:val="0"/>
        <w:widowControl w:val="0"/>
        <w:shd w:val="clear" w:color="auto" w:fill="auto"/>
        <w:tabs>
          <w:tab w:val="left" w:pos="946"/>
        </w:tabs>
        <w:kinsoku/>
        <w:wordWrap/>
        <w:overflowPunct/>
        <w:topLinePunct w:val="0"/>
        <w:autoSpaceDE/>
        <w:autoSpaceDN/>
        <w:bidi w:val="0"/>
        <w:adjustRightInd/>
        <w:snapToGrid/>
        <w:spacing w:before="0" w:after="0" w:line="560" w:lineRule="exact"/>
        <w:ind w:left="0" w:right="0" w:firstLine="578"/>
        <w:jc w:val="both"/>
        <w:textAlignment w:val="auto"/>
        <w:rPr>
          <w:rFonts w:hint="eastAsia" w:ascii="仿宋_GB2312" w:hAnsi="仿宋_GB2312" w:eastAsia="仿宋_GB2312" w:cs="仿宋_GB2312"/>
          <w:color w:val="000000"/>
          <w:spacing w:val="0"/>
          <w:w w:val="100"/>
          <w:position w:val="0"/>
          <w:sz w:val="32"/>
          <w:szCs w:val="32"/>
          <w:highlight w:val="none"/>
          <w:lang w:val="en-US" w:eastAsia="zh-CN"/>
        </w:rPr>
      </w:pPr>
      <w:r>
        <w:rPr>
          <w:rFonts w:hint="eastAsia" w:ascii="仿宋" w:hAnsi="仿宋" w:eastAsia="仿宋" w:cs="仿宋"/>
          <w:color w:val="000000"/>
          <w:spacing w:val="0"/>
          <w:w w:val="100"/>
          <w:position w:val="0"/>
          <w:sz w:val="32"/>
          <w:szCs w:val="32"/>
          <w:highlight w:val="none"/>
          <w:lang w:val="en-US" w:eastAsia="zh-CN"/>
        </w:rPr>
        <w:t>因项目建设需要，河南省医学科学院康复医学研究所物理空间装修项目需要确定监理</w:t>
      </w:r>
      <w:r>
        <w:rPr>
          <w:rFonts w:hint="eastAsia" w:ascii="仿宋" w:hAnsi="仿宋" w:eastAsia="仿宋" w:cs="仿宋"/>
          <w:sz w:val="32"/>
          <w:szCs w:val="32"/>
          <w:highlight w:val="none"/>
          <w:lang w:val="en-US" w:eastAsia="zh-CN"/>
        </w:rPr>
        <w:t>服务单位</w:t>
      </w:r>
      <w:r>
        <w:rPr>
          <w:rFonts w:hint="eastAsia" w:ascii="仿宋" w:hAnsi="仿宋" w:eastAsia="仿宋" w:cs="仿宋"/>
          <w:color w:val="000000"/>
          <w:spacing w:val="0"/>
          <w:w w:val="100"/>
          <w:position w:val="0"/>
          <w:sz w:val="32"/>
          <w:szCs w:val="32"/>
          <w:highlight w:val="none"/>
          <w:lang w:val="en-US" w:eastAsia="zh-CN"/>
        </w:rPr>
        <w:t>，现就该项目监理</w:t>
      </w:r>
      <w:r>
        <w:rPr>
          <w:rFonts w:hint="eastAsia" w:ascii="仿宋" w:hAnsi="仿宋" w:eastAsia="仿宋" w:cs="仿宋"/>
          <w:sz w:val="32"/>
          <w:szCs w:val="32"/>
          <w:highlight w:val="none"/>
          <w:lang w:val="en-US" w:eastAsia="zh-CN"/>
        </w:rPr>
        <w:t>服务</w:t>
      </w:r>
      <w:r>
        <w:rPr>
          <w:rFonts w:hint="eastAsia" w:ascii="仿宋" w:hAnsi="仿宋" w:eastAsia="仿宋" w:cs="仿宋"/>
          <w:color w:val="000000"/>
          <w:spacing w:val="0"/>
          <w:w w:val="100"/>
          <w:position w:val="0"/>
          <w:sz w:val="32"/>
          <w:szCs w:val="32"/>
          <w:highlight w:val="none"/>
          <w:lang w:val="en-US" w:eastAsia="zh-CN"/>
        </w:rPr>
        <w:t>费用进行询价。</w:t>
      </w:r>
    </w:p>
    <w:p w14:paraId="0A0EA2DE">
      <w:pPr>
        <w:spacing w:after="0" w:line="570" w:lineRule="exact"/>
        <w:rPr>
          <w:rFonts w:hint="eastAsia" w:ascii="仿宋_GB2312" w:hAnsi="仿宋_GB2312" w:eastAsia="黑体" w:cs="仿宋_GB2312"/>
          <w:sz w:val="32"/>
          <w:szCs w:val="32"/>
          <w:highlight w:val="none"/>
          <w:lang w:eastAsia="zh-CN"/>
        </w:rPr>
      </w:pPr>
      <w:r>
        <w:rPr>
          <w:rFonts w:hint="eastAsia" w:ascii="黑体" w:hAnsi="黑体" w:eastAsia="黑体" w:cs="黑体"/>
          <w:sz w:val="32"/>
          <w:szCs w:val="32"/>
          <w:highlight w:val="none"/>
        </w:rPr>
        <w:t>一、项目</w:t>
      </w:r>
      <w:r>
        <w:rPr>
          <w:rFonts w:hint="eastAsia" w:ascii="黑体" w:hAnsi="黑体" w:eastAsia="黑体" w:cs="黑体"/>
          <w:sz w:val="32"/>
          <w:szCs w:val="32"/>
          <w:highlight w:val="none"/>
          <w:lang w:val="en-US" w:eastAsia="zh-CN"/>
        </w:rPr>
        <w:t>需求</w:t>
      </w:r>
    </w:p>
    <w:p w14:paraId="47B1399A">
      <w:pPr>
        <w:spacing w:after="0" w:line="570" w:lineRule="exact"/>
        <w:ind w:firstLine="640" w:firstLineChars="200"/>
        <w:rPr>
          <w:rFonts w:hint="eastAsia" w:ascii="仿宋" w:hAnsi="仿宋" w:eastAsia="仿宋" w:cs="仿宋"/>
          <w:sz w:val="32"/>
          <w:szCs w:val="32"/>
          <w:highlight w:val="none"/>
          <w:u w:val="none"/>
          <w:lang w:val="en-US" w:eastAsia="zh-CN"/>
        </w:rPr>
      </w:pPr>
      <w:r>
        <w:rPr>
          <w:rFonts w:hint="eastAsia" w:ascii="仿宋" w:hAnsi="仿宋" w:eastAsia="仿宋" w:cs="仿宋"/>
          <w:sz w:val="32"/>
          <w:szCs w:val="32"/>
          <w:highlight w:val="none"/>
          <w:u w:val="none"/>
          <w:lang w:val="en-US" w:eastAsia="zh-CN"/>
        </w:rPr>
        <w:t>1.</w:t>
      </w:r>
      <w:r>
        <w:rPr>
          <w:rFonts w:hint="eastAsia" w:ascii="仿宋" w:hAnsi="仿宋" w:eastAsia="仿宋" w:cs="仿宋"/>
          <w:color w:val="000000"/>
          <w:spacing w:val="0"/>
          <w:w w:val="100"/>
          <w:kern w:val="2"/>
          <w:position w:val="0"/>
          <w:sz w:val="32"/>
          <w:szCs w:val="32"/>
          <w:highlight w:val="none"/>
          <w:u w:val="none"/>
          <w:shd w:val="clear" w:color="auto" w:fill="auto"/>
          <w:lang w:val="en-US" w:eastAsia="zh-CN" w:bidi="zh-TW"/>
        </w:rPr>
        <w:t>服务内容：结合河南省医学科学院康复医学研究所物理空间装修项目实际情况，提供建设工程施工阶段的质量、进度、费用控制管理和安全生产监督管理、合同、信息等方面协调管理服务等。</w:t>
      </w:r>
    </w:p>
    <w:p w14:paraId="4C6D4039">
      <w:pPr>
        <w:spacing w:after="0" w:line="570" w:lineRule="exact"/>
        <w:ind w:firstLine="640" w:firstLineChars="200"/>
        <w:rPr>
          <w:rFonts w:hint="eastAsia" w:ascii="仿宋" w:hAnsi="仿宋" w:eastAsia="仿宋" w:cs="仿宋"/>
          <w:color w:val="000000"/>
          <w:spacing w:val="0"/>
          <w:w w:val="100"/>
          <w:kern w:val="2"/>
          <w:position w:val="0"/>
          <w:sz w:val="32"/>
          <w:szCs w:val="32"/>
          <w:highlight w:val="none"/>
          <w:u w:val="none"/>
          <w:shd w:val="clear" w:color="auto" w:fill="auto"/>
          <w:lang w:val="en-US" w:eastAsia="zh-CN" w:bidi="zh-TW"/>
        </w:rPr>
      </w:pPr>
      <w:r>
        <w:rPr>
          <w:rFonts w:hint="eastAsia" w:ascii="仿宋" w:hAnsi="仿宋" w:eastAsia="仿宋" w:cs="仿宋"/>
          <w:sz w:val="32"/>
          <w:szCs w:val="32"/>
          <w:highlight w:val="none"/>
          <w:u w:val="none"/>
          <w:lang w:val="en-US" w:eastAsia="zh-CN"/>
        </w:rPr>
        <w:t>2.</w:t>
      </w:r>
      <w:r>
        <w:rPr>
          <w:rFonts w:hint="eastAsia" w:ascii="仿宋" w:hAnsi="仿宋" w:eastAsia="仿宋" w:cs="仿宋"/>
          <w:color w:val="000000"/>
          <w:spacing w:val="0"/>
          <w:w w:val="100"/>
          <w:kern w:val="2"/>
          <w:position w:val="0"/>
          <w:sz w:val="32"/>
          <w:szCs w:val="32"/>
          <w:highlight w:val="none"/>
          <w:u w:val="none"/>
          <w:shd w:val="clear" w:color="auto" w:fill="auto"/>
          <w:lang w:val="en-US" w:eastAsia="zh-CN" w:bidi="zh-TW"/>
        </w:rPr>
        <w:t>服务工期：自工程准备期至缺陷责任期结束。</w:t>
      </w:r>
    </w:p>
    <w:p w14:paraId="223D730D">
      <w:pPr>
        <w:keepNext w:val="0"/>
        <w:keepLines w:val="0"/>
        <w:pageBreakBefore w:val="0"/>
        <w:widowControl w:val="0"/>
        <w:kinsoku/>
        <w:wordWrap/>
        <w:overflowPunct/>
        <w:topLinePunct w:val="0"/>
        <w:autoSpaceDE/>
        <w:autoSpaceDN/>
        <w:bidi w:val="0"/>
        <w:adjustRightInd/>
        <w:snapToGrid/>
        <w:spacing w:after="0" w:line="560" w:lineRule="exact"/>
        <w:textAlignment w:val="auto"/>
        <w:rPr>
          <w:rFonts w:hint="default" w:ascii="黑体" w:hAnsi="黑体" w:eastAsia="黑体" w:cs="黑体"/>
          <w:sz w:val="32"/>
          <w:szCs w:val="32"/>
          <w:highlight w:val="none"/>
          <w:lang w:val="en-US" w:eastAsia="zh-CN"/>
        </w:rPr>
      </w:pPr>
      <w:r>
        <w:rPr>
          <w:rFonts w:hint="eastAsia" w:ascii="黑体" w:hAnsi="黑体" w:eastAsia="黑体" w:cs="黑体"/>
          <w:sz w:val="32"/>
          <w:szCs w:val="32"/>
          <w:highlight w:val="none"/>
        </w:rPr>
        <w:t>二、</w:t>
      </w:r>
      <w:r>
        <w:rPr>
          <w:rFonts w:hint="eastAsia" w:ascii="黑体" w:hAnsi="黑体" w:eastAsia="黑体" w:cs="黑体"/>
          <w:sz w:val="32"/>
          <w:szCs w:val="32"/>
          <w:highlight w:val="none"/>
          <w:lang w:val="en-US" w:eastAsia="zh-CN"/>
        </w:rPr>
        <w:t>询价须知</w:t>
      </w:r>
    </w:p>
    <w:p w14:paraId="10F57DF6">
      <w:pPr>
        <w:spacing w:after="0" w:line="570" w:lineRule="exact"/>
        <w:ind w:firstLine="640" w:firstLineChars="200"/>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val="en-US" w:eastAsia="zh-CN"/>
        </w:rPr>
        <w:t>（一）资格要求</w:t>
      </w:r>
    </w:p>
    <w:p w14:paraId="0EDF4D1B">
      <w:pPr>
        <w:spacing w:after="0" w:line="57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u w:val="none"/>
          <w:lang w:val="en-US" w:eastAsia="zh-CN"/>
        </w:rPr>
        <w:t>具备独立法人资格。</w:t>
      </w:r>
    </w:p>
    <w:p w14:paraId="70632A15">
      <w:pPr>
        <w:spacing w:after="0" w:line="57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2.近三年（2023年1月1日以来，成立不足三年企业，自成立之日起），在经营活动中没有重大违法记录。</w:t>
      </w:r>
    </w:p>
    <w:p w14:paraId="7696D734">
      <w:pPr>
        <w:pStyle w:val="14"/>
        <w:ind w:firstLine="64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3.具备建设行政主管部门颁发的房屋建筑工程监理乙级及以上资质或工程监理综合资质。</w:t>
      </w:r>
    </w:p>
    <w:p w14:paraId="35164699">
      <w:pPr>
        <w:pStyle w:val="14"/>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4.投标人拟派总监理工程师须具备在本单位注册的房屋建筑工程专业监理工程师注册证书。</w:t>
      </w:r>
    </w:p>
    <w:p w14:paraId="14F4834F">
      <w:pPr>
        <w:spacing w:after="0" w:line="570" w:lineRule="exact"/>
        <w:ind w:firstLine="640" w:firstLineChars="200"/>
        <w:rPr>
          <w:rFonts w:hint="default"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val="en-US" w:eastAsia="zh-CN"/>
        </w:rPr>
        <w:t>（二）项目基本信息及成果要求</w:t>
      </w:r>
    </w:p>
    <w:p w14:paraId="180D6313">
      <w:pPr>
        <w:spacing w:after="0" w:line="57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项目位于河南省郑州市航空港区黄海路与生物科技二街交叉口，河南省医科院3号楼1层8一10号和16号，总面积660.44平方米，具体以实际装修面积为准。包括“研发成果与理念宣传区”“人体姿态与生物力学检测评估区”“3D支具打印与研发区”“设备研发与测试区”，项目总投资额约157.45万元。</w:t>
      </w:r>
    </w:p>
    <w:p w14:paraId="4B75CA40">
      <w:pPr>
        <w:spacing w:after="0" w:line="570" w:lineRule="exact"/>
        <w:ind w:firstLine="640" w:firstLineChars="200"/>
        <w:rPr>
          <w:rFonts w:hint="eastAsia" w:ascii="仿宋" w:hAnsi="仿宋" w:eastAsia="仿宋" w:cs="仿宋"/>
          <w:sz w:val="32"/>
          <w:szCs w:val="32"/>
          <w:highlight w:val="none"/>
          <w:u w:val="none"/>
          <w:lang w:val="en-US" w:eastAsia="zh-CN"/>
        </w:rPr>
      </w:pPr>
      <w:r>
        <w:rPr>
          <w:rFonts w:hint="eastAsia" w:ascii="仿宋" w:hAnsi="仿宋" w:eastAsia="仿宋" w:cs="仿宋"/>
          <w:sz w:val="32"/>
          <w:szCs w:val="32"/>
          <w:highlight w:val="none"/>
          <w:u w:val="none"/>
          <w:lang w:val="en-US" w:eastAsia="zh-CN"/>
        </w:rPr>
        <w:t>本次询价包括河南省医学科学院康复医学研究所物理空间装修项目</w:t>
      </w:r>
      <w:r>
        <w:rPr>
          <w:rFonts w:hint="eastAsia" w:ascii="仿宋" w:hAnsi="仿宋" w:eastAsia="仿宋" w:cs="仿宋"/>
          <w:color w:val="000000"/>
          <w:spacing w:val="0"/>
          <w:w w:val="100"/>
          <w:position w:val="0"/>
          <w:sz w:val="32"/>
          <w:szCs w:val="32"/>
          <w:highlight w:val="none"/>
          <w:lang w:val="en-US" w:eastAsia="zh-CN"/>
        </w:rPr>
        <w:t>工程范围内施工准备阶段、施工阶段、竣工验收和缺陷责任期内的全过程监理费用。包含但不限于监理工作所需的人工及成本费、税金等，以及受托人所有责任、义务和一般风险等所可能发生的一切费用。报价为全包价，本公司不再支付其他任何费用，合同一次签订。</w:t>
      </w:r>
    </w:p>
    <w:p w14:paraId="79C5DB09">
      <w:pPr>
        <w:spacing w:after="0" w:line="570" w:lineRule="exact"/>
        <w:ind w:firstLine="640" w:firstLineChars="200"/>
        <w:rPr>
          <w:rFonts w:hint="eastAsia" w:ascii="仿宋" w:hAnsi="仿宋" w:eastAsia="仿宋" w:cs="仿宋"/>
          <w:sz w:val="32"/>
          <w:szCs w:val="32"/>
          <w:highlight w:val="none"/>
          <w:u w:val="none"/>
          <w:lang w:val="en-US" w:eastAsia="zh-CN"/>
        </w:rPr>
      </w:pPr>
      <w:r>
        <w:rPr>
          <w:rFonts w:hint="eastAsia" w:ascii="仿宋" w:hAnsi="仿宋" w:eastAsia="仿宋" w:cs="仿宋"/>
          <w:sz w:val="32"/>
          <w:szCs w:val="32"/>
          <w:highlight w:val="none"/>
          <w:u w:val="none"/>
          <w:lang w:val="en-US" w:eastAsia="zh-CN"/>
        </w:rPr>
        <w:t>质量标准：符合国家现行规范和标准，质量达到合格标准。</w:t>
      </w:r>
    </w:p>
    <w:p w14:paraId="721445B1">
      <w:pPr>
        <w:spacing w:after="0" w:line="570" w:lineRule="exact"/>
        <w:ind w:firstLine="640" w:firstLineChars="200"/>
        <w:rPr>
          <w:rFonts w:hint="default" w:ascii="楷体_GB2312" w:hAnsi="楷体_GB2312" w:eastAsia="楷体_GB2312" w:cs="楷体_GB2312"/>
          <w:sz w:val="32"/>
          <w:szCs w:val="32"/>
          <w:highlight w:val="none"/>
          <w:lang w:val="en-US" w:eastAsia="zh-CN"/>
        </w:rPr>
      </w:pPr>
      <w:r>
        <w:rPr>
          <w:rFonts w:hint="eastAsia" w:ascii="楷体_GB2312" w:hAnsi="楷体_GB2312" w:eastAsia="楷体_GB2312" w:cs="楷体_GB2312"/>
          <w:sz w:val="32"/>
          <w:szCs w:val="32"/>
          <w:highlight w:val="none"/>
          <w:lang w:val="en-US" w:eastAsia="zh-CN"/>
        </w:rPr>
        <w:t>（三）响应文件及时间要求</w:t>
      </w:r>
    </w:p>
    <w:p w14:paraId="774A465C">
      <w:pPr>
        <w:spacing w:after="0" w:line="57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询价参与人于</w:t>
      </w:r>
      <w:r>
        <w:rPr>
          <w:rFonts w:hint="eastAsia" w:ascii="仿宋" w:hAnsi="仿宋" w:eastAsia="仿宋" w:cs="仿宋"/>
          <w:sz w:val="32"/>
          <w:szCs w:val="32"/>
          <w:highlight w:val="none"/>
          <w:u w:val="single"/>
          <w:lang w:val="en-US" w:eastAsia="zh-CN"/>
        </w:rPr>
        <w:t>2026年7月21日12:00</w:t>
      </w:r>
      <w:r>
        <w:rPr>
          <w:rFonts w:hint="eastAsia" w:ascii="仿宋" w:hAnsi="仿宋" w:eastAsia="仿宋" w:cs="仿宋"/>
          <w:sz w:val="32"/>
          <w:szCs w:val="32"/>
          <w:lang w:val="en-US" w:eastAsia="zh-CN"/>
        </w:rPr>
        <w:t>前将响应本项目的响应文件（包括承诺书、采购询价报价表、营业执照（正本或副本复印件）、符合条件的资质证书及拟派总监理工程师注册证书）加盖公章后扫描并合并制作为一个PDF文件发送至邮箱：yxcgszbcgzy@zyyzgroup.com</w:t>
      </w:r>
      <w:bookmarkStart w:id="0" w:name="_GoBack"/>
      <w:bookmarkEnd w:id="0"/>
      <w:r>
        <w:rPr>
          <w:rFonts w:hint="eastAsia" w:ascii="仿宋" w:hAnsi="仿宋" w:eastAsia="仿宋" w:cs="仿宋"/>
          <w:sz w:val="32"/>
          <w:szCs w:val="32"/>
          <w:lang w:val="en-US" w:eastAsia="zh-CN"/>
        </w:rPr>
        <w:t>。同时将纸质资料邮寄或递交至我公司，地址为郑州航空港经济综合实验区黄海路中原医学科学城大厦8层。联系人：李宇盎，联系电话：16696906326。根据符合采购需求且报价最低的原则确定成交人（即优惠率最高者中标）。</w:t>
      </w:r>
    </w:p>
    <w:p w14:paraId="29D91B67">
      <w:pPr>
        <w:pStyle w:val="14"/>
        <w:rPr>
          <w:rFonts w:hint="eastAsia"/>
          <w:lang w:val="en-US" w:eastAsia="zh-CN"/>
        </w:rPr>
      </w:pPr>
    </w:p>
    <w:p w14:paraId="250857EB">
      <w:pPr>
        <w:numPr>
          <w:ilvl w:val="0"/>
          <w:numId w:val="1"/>
        </w:numPr>
        <w:wordWrap w:val="0"/>
        <w:spacing w:after="0" w:line="570" w:lineRule="exact"/>
        <w:rPr>
          <w:rFonts w:hint="eastAsia" w:ascii="仿宋_GB2312" w:hAnsi="仿宋_GB2312" w:eastAsia="仿宋_GB2312" w:cs="仿宋_GB2312"/>
          <w:sz w:val="32"/>
          <w:szCs w:val="32"/>
        </w:rPr>
      </w:pPr>
      <w:r>
        <w:rPr>
          <w:rFonts w:hint="eastAsia" w:ascii="黑体" w:hAnsi="黑体" w:eastAsia="黑体" w:cs="黑体"/>
          <w:b/>
          <w:bCs/>
          <w:sz w:val="32"/>
          <w:szCs w:val="32"/>
        </w:rPr>
        <w:t>控制价</w:t>
      </w:r>
      <w:r>
        <w:rPr>
          <w:rFonts w:hint="eastAsia" w:ascii="黑体" w:hAnsi="黑体" w:eastAsia="黑体" w:cs="黑体"/>
          <w:b/>
          <w:bCs/>
          <w:sz w:val="32"/>
          <w:szCs w:val="32"/>
          <w:highlight w:val="none"/>
        </w:rPr>
        <w:t>：</w:t>
      </w:r>
      <w:r>
        <w:rPr>
          <w:rFonts w:hint="eastAsia" w:ascii="黑体" w:hAnsi="黑体" w:eastAsia="黑体" w:cs="黑体"/>
          <w:b/>
          <w:bCs/>
          <w:sz w:val="32"/>
          <w:szCs w:val="32"/>
          <w:highlight w:val="none"/>
          <w:lang w:val="en-US" w:eastAsia="zh-CN"/>
        </w:rPr>
        <w:t>74</w:t>
      </w:r>
      <w:r>
        <w:rPr>
          <w:rFonts w:hint="eastAsia" w:ascii="黑体" w:hAnsi="黑体" w:eastAsia="黑体" w:cs="黑体"/>
          <w:b/>
          <w:bCs/>
          <w:sz w:val="32"/>
          <w:szCs w:val="32"/>
          <w:highlight w:val="none"/>
        </w:rPr>
        <w:t>%</w:t>
      </w:r>
      <w:r>
        <w:rPr>
          <w:rFonts w:hint="eastAsia" w:ascii="仿宋_GB2312" w:hAnsi="仿宋_GB2312" w:eastAsia="仿宋_GB2312" w:cs="仿宋_GB2312"/>
          <w:b/>
          <w:bCs/>
          <w:sz w:val="32"/>
          <w:szCs w:val="32"/>
          <w:highlight w:val="none"/>
        </w:rPr>
        <w:t xml:space="preserve"> </w:t>
      </w: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 xml:space="preserve">    </w:t>
      </w:r>
    </w:p>
    <w:p w14:paraId="4C21877F">
      <w:pPr>
        <w:wordWrap w:val="0"/>
        <w:spacing w:after="0" w:line="570" w:lineRule="exact"/>
        <w:jc w:val="left"/>
        <w:rPr>
          <w:rFonts w:hint="eastAsia" w:ascii="仿宋_GB2312" w:hAnsi="仿宋_GB2312" w:eastAsia="仿宋_GB2312" w:cs="仿宋_GB2312"/>
          <w:color w:val="000000"/>
          <w:sz w:val="32"/>
          <w:szCs w:val="32"/>
          <w:lang w:bidi="zh-TW"/>
        </w:rPr>
      </w:pPr>
    </w:p>
    <w:p w14:paraId="3D57E4A9">
      <w:pPr>
        <w:wordWrap w:val="0"/>
        <w:spacing w:after="0" w:line="570" w:lineRule="exact"/>
        <w:jc w:val="left"/>
        <w:rPr>
          <w:rFonts w:hint="eastAsia" w:ascii="仿宋_GB2312" w:hAnsi="仿宋_GB2312" w:eastAsia="仿宋_GB2312" w:cs="仿宋_GB2312"/>
          <w:color w:val="000000"/>
          <w:sz w:val="32"/>
          <w:szCs w:val="32"/>
          <w:lang w:bidi="zh-TW"/>
        </w:rPr>
      </w:pPr>
      <w:r>
        <w:rPr>
          <w:rFonts w:hint="eastAsia" w:ascii="仿宋_GB2312" w:hAnsi="仿宋_GB2312" w:eastAsia="仿宋_GB2312" w:cs="仿宋_GB2312"/>
          <w:color w:val="000000"/>
          <w:sz w:val="32"/>
          <w:szCs w:val="32"/>
          <w:lang w:bidi="zh-TW"/>
        </w:rPr>
        <w:t>（注：投标人优惠率不得低于</w:t>
      </w:r>
      <w:r>
        <w:rPr>
          <w:rFonts w:hint="eastAsia" w:ascii="仿宋_GB2312" w:hAnsi="仿宋_GB2312" w:eastAsia="仿宋_GB2312" w:cs="仿宋_GB2312"/>
          <w:color w:val="000000"/>
          <w:sz w:val="32"/>
          <w:szCs w:val="32"/>
          <w:lang w:val="en-US" w:eastAsia="zh-CN" w:bidi="zh-TW"/>
        </w:rPr>
        <w:t>74</w:t>
      </w:r>
      <w:r>
        <w:rPr>
          <w:rFonts w:hint="eastAsia" w:ascii="仿宋_GB2312" w:hAnsi="仿宋_GB2312" w:eastAsia="仿宋_GB2312" w:cs="仿宋_GB2312"/>
          <w:color w:val="000000"/>
          <w:sz w:val="32"/>
          <w:szCs w:val="32"/>
          <w:lang w:bidi="zh-TW"/>
        </w:rPr>
        <w:t>%）</w:t>
      </w:r>
    </w:p>
    <w:p w14:paraId="7B756A69">
      <w:pPr>
        <w:pStyle w:val="3"/>
        <w:jc w:val="both"/>
        <w:rPr>
          <w:rFonts w:hint="eastAsia"/>
          <w:highlight w:val="none"/>
        </w:rPr>
      </w:pPr>
    </w:p>
    <w:p w14:paraId="0617AECA">
      <w:pPr>
        <w:wordWrap w:val="0"/>
        <w:spacing w:after="0" w:line="570" w:lineRule="exact"/>
        <w:ind w:firstLine="640" w:firstLineChars="200"/>
        <w:rPr>
          <w:rFonts w:hint="eastAsia" w:ascii="仿宋" w:hAnsi="仿宋" w:eastAsia="仿宋" w:cs="仿宋"/>
          <w:sz w:val="32"/>
          <w:szCs w:val="32"/>
          <w:highlight w:val="none"/>
        </w:rPr>
      </w:pPr>
      <w:r>
        <w:rPr>
          <w:rFonts w:hint="eastAsia" w:ascii="仿宋" w:hAnsi="仿宋" w:eastAsia="仿宋" w:cs="仿宋"/>
          <w:sz w:val="32"/>
          <w:szCs w:val="32"/>
          <w:highlight w:val="none"/>
        </w:rPr>
        <w:t xml:space="preserve">                </w:t>
      </w:r>
      <w:r>
        <w:rPr>
          <w:rFonts w:hint="eastAsia" w:ascii="仿宋" w:hAnsi="仿宋" w:eastAsia="仿宋" w:cs="仿宋"/>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河南中原医学科学城投资运营</w:t>
      </w:r>
      <w:r>
        <w:rPr>
          <w:rFonts w:hint="eastAsia" w:ascii="仿宋_GB2312" w:hAnsi="仿宋_GB2312" w:eastAsia="仿宋_GB2312" w:cs="仿宋_GB2312"/>
          <w:sz w:val="32"/>
          <w:szCs w:val="32"/>
          <w:highlight w:val="none"/>
          <w:lang w:eastAsia="zh-CN"/>
        </w:rPr>
        <w:t>有限公司</w:t>
      </w:r>
      <w:r>
        <w:rPr>
          <w:rFonts w:hint="eastAsia" w:ascii="仿宋" w:hAnsi="仿宋" w:eastAsia="仿宋" w:cs="仿宋"/>
          <w:sz w:val="32"/>
          <w:szCs w:val="32"/>
          <w:highlight w:val="none"/>
        </w:rPr>
        <w:t xml:space="preserve">                                 </w:t>
      </w:r>
      <w:r>
        <w:rPr>
          <w:rFonts w:hint="eastAsia" w:ascii="仿宋" w:hAnsi="仿宋" w:eastAsia="仿宋" w:cs="仿宋"/>
          <w:sz w:val="32"/>
          <w:szCs w:val="32"/>
          <w:highlight w:val="none"/>
          <w:lang w:val="en-US" w:eastAsia="zh-CN"/>
        </w:rPr>
        <w:t>2026</w:t>
      </w:r>
      <w:r>
        <w:rPr>
          <w:rFonts w:hint="eastAsia" w:ascii="仿宋" w:hAnsi="仿宋" w:eastAsia="仿宋" w:cs="仿宋"/>
          <w:sz w:val="32"/>
          <w:szCs w:val="32"/>
          <w:highlight w:val="none"/>
        </w:rPr>
        <w:t>年</w:t>
      </w:r>
      <w:r>
        <w:rPr>
          <w:rFonts w:hint="eastAsia" w:ascii="仿宋" w:hAnsi="仿宋" w:eastAsia="仿宋" w:cs="仿宋"/>
          <w:sz w:val="32"/>
          <w:szCs w:val="32"/>
          <w:highlight w:val="none"/>
          <w:lang w:val="en-US" w:eastAsia="zh-CN"/>
        </w:rPr>
        <w:t>7</w:t>
      </w:r>
      <w:r>
        <w:rPr>
          <w:rFonts w:hint="eastAsia" w:ascii="仿宋" w:hAnsi="仿宋" w:eastAsia="仿宋" w:cs="仿宋"/>
          <w:sz w:val="32"/>
          <w:szCs w:val="32"/>
          <w:highlight w:val="none"/>
        </w:rPr>
        <w:t>月</w:t>
      </w:r>
      <w:r>
        <w:rPr>
          <w:rFonts w:hint="eastAsia" w:ascii="仿宋" w:hAnsi="仿宋" w:eastAsia="仿宋" w:cs="仿宋"/>
          <w:sz w:val="32"/>
          <w:szCs w:val="32"/>
          <w:highlight w:val="none"/>
          <w:lang w:val="en-US" w:eastAsia="zh-CN"/>
        </w:rPr>
        <w:t xml:space="preserve">10 </w:t>
      </w:r>
      <w:r>
        <w:rPr>
          <w:rFonts w:hint="eastAsia" w:ascii="仿宋" w:hAnsi="仿宋" w:eastAsia="仿宋" w:cs="仿宋"/>
          <w:sz w:val="32"/>
          <w:szCs w:val="32"/>
          <w:highlight w:val="none"/>
        </w:rPr>
        <w:t>日</w:t>
      </w:r>
    </w:p>
    <w:p w14:paraId="1C467A1F">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62E9EB5E">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54EC94B8">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2C3AD2C4">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35DF40B3">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43CC4F5D">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1737A9EE">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3E7EC424">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4D02E42D">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26844C4D">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7778B422">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6E83E708">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4CFA8F43">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1A069974">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42EDF725">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71C5EE37">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2B7A77D0">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3712BBFD">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6C5B6EB6">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7821CEEE">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33939A27">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hint="eastAsia" w:ascii="仿宋_GB2312" w:hAnsi="仿宋_GB2312" w:eastAsia="仿宋_GB2312" w:cs="仿宋_GB2312"/>
          <w:sz w:val="32"/>
          <w:szCs w:val="32"/>
          <w:highlight w:val="none"/>
        </w:rPr>
      </w:pPr>
    </w:p>
    <w:p w14:paraId="41FDBA95">
      <w:pPr>
        <w:widowControl/>
        <w:spacing w:after="0" w:line="570" w:lineRule="exact"/>
        <w:jc w:val="center"/>
        <w:rPr>
          <w:rFonts w:hint="eastAsia" w:ascii="仿宋_GB2312" w:hAnsi="仿宋_GB2312" w:eastAsia="仿宋_GB2312" w:cs="仿宋_GB2312"/>
          <w:sz w:val="32"/>
          <w:szCs w:val="32"/>
        </w:rPr>
      </w:pPr>
      <w:r>
        <w:rPr>
          <w:rFonts w:hint="eastAsia" w:ascii="微软雅黑" w:hAnsi="微软雅黑" w:eastAsia="微软雅黑" w:cs="微软雅黑"/>
          <w:bCs/>
          <w:sz w:val="44"/>
          <w:szCs w:val="44"/>
        </w:rPr>
        <w:t>询价响应文件</w:t>
      </w:r>
    </w:p>
    <w:p w14:paraId="3DEBC19E">
      <w:pPr>
        <w:snapToGrid w:val="0"/>
        <w:spacing w:after="0" w:line="570" w:lineRule="exact"/>
        <w:jc w:val="center"/>
        <w:rPr>
          <w:rFonts w:hint="eastAsia" w:ascii="微软雅黑" w:hAnsi="微软雅黑" w:eastAsia="微软雅黑" w:cs="微软雅黑"/>
          <w:bCs/>
          <w:sz w:val="32"/>
          <w:szCs w:val="32"/>
        </w:rPr>
      </w:pPr>
      <w:r>
        <w:rPr>
          <w:rFonts w:hint="eastAsia" w:ascii="微软雅黑" w:hAnsi="微软雅黑" w:eastAsia="微软雅黑" w:cs="微软雅黑"/>
          <w:bCs/>
          <w:sz w:val="32"/>
          <w:szCs w:val="32"/>
        </w:rPr>
        <w:t>（一）承 诺 书</w:t>
      </w:r>
    </w:p>
    <w:p w14:paraId="186F9BEC">
      <w:pPr>
        <w:snapToGrid w:val="0"/>
        <w:spacing w:after="0" w:line="570" w:lineRule="exact"/>
        <w:rPr>
          <w:rFonts w:hint="eastAsia" w:ascii="仿宋_GB2312" w:hAnsi="仿宋_GB2312" w:eastAsia="仿宋_GB2312" w:cs="仿宋_GB2312"/>
          <w:b/>
          <w:spacing w:val="-14"/>
          <w:kern w:val="0"/>
          <w:sz w:val="32"/>
          <w:szCs w:val="32"/>
          <w:lang w:bidi="ar"/>
        </w:rPr>
      </w:pPr>
    </w:p>
    <w:p w14:paraId="0CBD7831">
      <w:pPr>
        <w:snapToGrid w:val="0"/>
        <w:spacing w:after="0" w:line="570" w:lineRule="exact"/>
        <w:rPr>
          <w:rFonts w:hint="eastAsia" w:ascii="仿宋_GB2312" w:hAnsi="仿宋_GB2312" w:eastAsia="仿宋_GB2312" w:cs="仿宋_GB2312"/>
          <w:b/>
          <w:bCs/>
          <w:sz w:val="32"/>
          <w:szCs w:val="32"/>
        </w:rPr>
      </w:pPr>
      <w:r>
        <w:rPr>
          <w:rFonts w:hint="eastAsia" w:ascii="仿宋_GB2312" w:hAnsi="仿宋_GB2312" w:eastAsia="仿宋_GB2312" w:cs="仿宋_GB2312"/>
          <w:sz w:val="32"/>
          <w:szCs w:val="32"/>
        </w:rPr>
        <w:t xml:space="preserve"> 河南中原医学科学城投资运营有限公司</w:t>
      </w:r>
      <w:r>
        <w:rPr>
          <w:rFonts w:hint="eastAsia" w:ascii="仿宋_GB2312" w:hAnsi="仿宋_GB2312" w:eastAsia="仿宋_GB2312" w:cs="仿宋_GB2312"/>
          <w:b/>
          <w:bCs/>
          <w:sz w:val="32"/>
          <w:szCs w:val="32"/>
        </w:rPr>
        <w:t>：</w:t>
      </w:r>
    </w:p>
    <w:p w14:paraId="5BB89FE7">
      <w:pPr>
        <w:snapToGrid w:val="0"/>
        <w:spacing w:after="0" w:line="57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对于贵方</w:t>
      </w:r>
      <w:r>
        <w:rPr>
          <w:rFonts w:hint="eastAsia" w:ascii="仿宋_GB2312" w:hAnsi="仿宋_GB2312" w:eastAsia="仿宋_GB2312" w:cs="仿宋_GB2312"/>
          <w:sz w:val="32"/>
          <w:szCs w:val="32"/>
          <w:u w:val="single"/>
        </w:rPr>
        <w:t>河南中原医学科学城投资运营有限公司</w:t>
      </w:r>
      <w:r>
        <w:rPr>
          <w:rFonts w:hint="eastAsia" w:ascii="仿宋_GB2312" w:hAnsi="仿宋_GB2312" w:eastAsia="仿宋_GB2312" w:cs="仿宋_GB2312"/>
          <w:sz w:val="32"/>
          <w:szCs w:val="32"/>
          <w:u w:val="single"/>
          <w:lang w:eastAsia="zh-CN"/>
        </w:rPr>
        <w:t>河南省医学科学院康复医学研究所物理空间装修</w:t>
      </w:r>
      <w:r>
        <w:rPr>
          <w:rFonts w:hint="eastAsia" w:ascii="仿宋_GB2312" w:hAnsi="仿宋_GB2312" w:eastAsia="仿宋_GB2312" w:cs="仿宋_GB2312"/>
          <w:sz w:val="32"/>
          <w:szCs w:val="32"/>
          <w:u w:val="single"/>
        </w:rPr>
        <w:t>项目</w:t>
      </w:r>
      <w:r>
        <w:rPr>
          <w:rFonts w:hint="eastAsia" w:ascii="仿宋_GB2312" w:hAnsi="仿宋_GB2312" w:eastAsia="仿宋_GB2312" w:cs="仿宋_GB2312"/>
          <w:sz w:val="32"/>
          <w:szCs w:val="32"/>
          <w:u w:val="single"/>
          <w:lang w:val="en-US" w:eastAsia="zh-CN"/>
        </w:rPr>
        <w:t>监理</w:t>
      </w:r>
      <w:r>
        <w:rPr>
          <w:rFonts w:hint="eastAsia" w:ascii="仿宋_GB2312" w:hAnsi="仿宋_GB2312" w:eastAsia="仿宋_GB2312" w:cs="仿宋_GB2312"/>
          <w:sz w:val="32"/>
          <w:szCs w:val="32"/>
          <w:u w:val="single"/>
        </w:rPr>
        <w:t>服务</w:t>
      </w:r>
      <w:r>
        <w:rPr>
          <w:rFonts w:hint="eastAsia" w:ascii="仿宋_GB2312" w:hAnsi="仿宋_GB2312" w:eastAsia="仿宋_GB2312" w:cs="仿宋_GB2312"/>
          <w:sz w:val="32"/>
          <w:szCs w:val="32"/>
        </w:rPr>
        <w:t>，我方已认真阅读询价采购邀请函的全部内容，并对本次采购作出实质性响应。如有违约行为，同意按规定接受处罚，直至追究法律责任。</w:t>
      </w:r>
    </w:p>
    <w:p w14:paraId="54DB5249">
      <w:pPr>
        <w:snapToGrid w:val="0"/>
        <w:spacing w:after="0" w:line="57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1.严格按有关规定做好服务工作，认真对待投诉。</w:t>
      </w:r>
    </w:p>
    <w:p w14:paraId="7CF08D89">
      <w:pPr>
        <w:snapToGrid w:val="0"/>
        <w:spacing w:after="0" w:line="57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2.价格承诺：不高于控制价。</w:t>
      </w:r>
    </w:p>
    <w:p w14:paraId="3372CADD">
      <w:pPr>
        <w:snapToGrid w:val="0"/>
        <w:spacing w:after="0" w:line="57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3.服务期限按采购人要求。</w:t>
      </w:r>
    </w:p>
    <w:p w14:paraId="55DD5122">
      <w:pPr>
        <w:snapToGrid w:val="0"/>
        <w:spacing w:after="0" w:line="57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4.近三年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年1月1日以来，成立不足三年企业，自成立之日起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在经营活动中没有重大违法记录。</w:t>
      </w:r>
    </w:p>
    <w:p w14:paraId="267E5ED1">
      <w:pPr>
        <w:snapToGrid w:val="0"/>
        <w:spacing w:after="0" w:line="57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保证不给采购单位（采购人）的工作人员及其亲属任何形式的商业贿赂（包括送礼金礼品、有价证券、购物券、回扣、佣金、咨询费、劳务费、赞助费、宣传费、支付旅游费用、报销各种消费凭证、宴请、娱乐等）。</w:t>
      </w:r>
    </w:p>
    <w:p w14:paraId="59084D1E">
      <w:pPr>
        <w:snapToGrid w:val="0"/>
        <w:spacing w:after="0" w:line="570" w:lineRule="exact"/>
        <w:ind w:firstLine="640" w:firstLineChars="200"/>
        <w:rPr>
          <w:rFonts w:hint="eastAsia"/>
        </w:rPr>
      </w:pPr>
      <w:r>
        <w:rPr>
          <w:rFonts w:hint="eastAsia" w:ascii="仿宋_GB2312" w:hAnsi="仿宋_GB2312" w:eastAsia="仿宋_GB2312" w:cs="仿宋_GB2312"/>
          <w:sz w:val="32"/>
          <w:szCs w:val="32"/>
        </w:rPr>
        <w:t>以上如有违反，自愿接受相关部门和单位的处理、处罚。</w:t>
      </w:r>
    </w:p>
    <w:p w14:paraId="2E8365E5">
      <w:pPr>
        <w:snapToGrid w:val="0"/>
        <w:spacing w:after="0" w:line="570" w:lineRule="exact"/>
        <w:ind w:left="4478" w:leftChars="304" w:hanging="3840" w:hangingChars="1200"/>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报价单位（盖章）：</w:t>
      </w:r>
    </w:p>
    <w:p w14:paraId="01E8CE8C">
      <w:pPr>
        <w:snapToGrid w:val="0"/>
        <w:spacing w:after="0" w:line="57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法定代表人（签名/盖章）：</w:t>
      </w:r>
    </w:p>
    <w:p w14:paraId="5B4887DB">
      <w:pPr>
        <w:keepNext w:val="0"/>
        <w:keepLines w:val="0"/>
        <w:pageBreakBefore w:val="0"/>
        <w:widowControl/>
        <w:kinsoku/>
        <w:wordWrap/>
        <w:overflowPunct/>
        <w:topLinePunct w:val="0"/>
        <w:autoSpaceDE/>
        <w:autoSpaceDN/>
        <w:bidi w:val="0"/>
        <w:adjustRightInd/>
        <w:snapToGrid w:val="0"/>
        <w:spacing w:beforeAutospacing="0" w:after="0" w:afterAutospacing="0" w:line="570" w:lineRule="exact"/>
        <w:ind w:firstLine="640" w:firstLineChars="200"/>
        <w:jc w:val="left"/>
        <w:textAlignment w:val="auto"/>
        <w:rPr>
          <w:rFonts w:hint="eastAsia" w:ascii="仿宋_GB2312" w:hAnsi="仿宋_GB2312" w:eastAsia="仿宋_GB2312" w:cs="仿宋_GB2312"/>
          <w:sz w:val="32"/>
          <w:szCs w:val="32"/>
        </w:rPr>
        <w:sectPr>
          <w:pgSz w:w="11906" w:h="16838"/>
          <w:pgMar w:top="2098" w:right="1474" w:bottom="1984" w:left="1587" w:header="851" w:footer="1247" w:gutter="0"/>
          <w:cols w:space="425" w:num="1"/>
          <w:docGrid w:type="lines" w:linePitch="312" w:charSpace="0"/>
        </w:sectPr>
      </w:pPr>
      <w:r>
        <w:rPr>
          <w:rFonts w:hint="eastAsia" w:ascii="仿宋_GB2312" w:hAnsi="仿宋_GB2312" w:eastAsia="仿宋_GB2312" w:cs="仿宋_GB2312"/>
          <w:sz w:val="32"/>
          <w:szCs w:val="32"/>
        </w:rPr>
        <w:t xml:space="preserve">                        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月  日</w:t>
      </w:r>
    </w:p>
    <w:p w14:paraId="5B310AB9">
      <w:pPr>
        <w:keepNext w:val="0"/>
        <w:keepLines w:val="0"/>
        <w:pageBreakBefore w:val="0"/>
        <w:widowControl w:val="0"/>
        <w:kinsoku/>
        <w:wordWrap/>
        <w:overflowPunct/>
        <w:topLinePunct w:val="0"/>
        <w:autoSpaceDE/>
        <w:autoSpaceDN/>
        <w:bidi w:val="0"/>
        <w:adjustRightInd/>
        <w:snapToGrid w:val="0"/>
        <w:spacing w:beforeAutospacing="0" w:after="0" w:afterAutospacing="0" w:line="240" w:lineRule="auto"/>
        <w:jc w:val="center"/>
        <w:textAlignment w:val="auto"/>
        <w:rPr>
          <w:rFonts w:ascii="仿宋" w:hAnsi="仿宋" w:eastAsia="仿宋" w:cs="仿宋"/>
          <w:b/>
          <w:bCs/>
          <w:sz w:val="32"/>
          <w:szCs w:val="32"/>
          <w:highlight w:val="none"/>
        </w:rPr>
      </w:pPr>
      <w:r>
        <w:rPr>
          <w:rFonts w:hint="eastAsia" w:ascii="微软雅黑" w:hAnsi="微软雅黑" w:eastAsia="微软雅黑" w:cs="微软雅黑"/>
          <w:sz w:val="32"/>
          <w:szCs w:val="32"/>
          <w:highlight w:val="none"/>
        </w:rPr>
        <w:t>采购询价报价表</w:t>
      </w:r>
    </w:p>
    <w:p w14:paraId="4023C78E">
      <w:pPr>
        <w:pStyle w:val="2"/>
        <w:keepNext w:val="0"/>
        <w:keepLines w:val="0"/>
        <w:pageBreakBefore w:val="0"/>
        <w:widowControl w:val="0"/>
        <w:kinsoku/>
        <w:wordWrap/>
        <w:overflowPunct/>
        <w:topLinePunct w:val="0"/>
        <w:autoSpaceDE/>
        <w:autoSpaceDN/>
        <w:bidi w:val="0"/>
        <w:adjustRightInd/>
        <w:snapToGrid w:val="0"/>
        <w:spacing w:beforeAutospacing="0" w:afterAutospacing="0" w:line="240" w:lineRule="auto"/>
        <w:textAlignment w:val="auto"/>
        <w:rPr>
          <w:rFonts w:hint="eastAsia" w:ascii="宋体" w:eastAsia="黑体" w:cs="宋体"/>
          <w:highlight w:val="none"/>
          <w:lang w:eastAsia="zh-CN"/>
        </w:rPr>
      </w:pPr>
      <w:r>
        <w:rPr>
          <w:rFonts w:hint="eastAsia" w:ascii="宋体" w:cs="宋体"/>
          <w:highlight w:val="none"/>
          <w:lang w:val="en-US" w:eastAsia="zh-CN"/>
        </w:rPr>
        <w:t>报   价   单</w:t>
      </w:r>
    </w:p>
    <w:tbl>
      <w:tblPr>
        <w:tblStyle w:val="10"/>
        <w:tblW w:w="91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42" w:type="dxa"/>
          <w:left w:w="142" w:type="dxa"/>
          <w:bottom w:w="142" w:type="dxa"/>
          <w:right w:w="142" w:type="dxa"/>
        </w:tblCellMar>
      </w:tblPr>
      <w:tblGrid>
        <w:gridCol w:w="1642"/>
        <w:gridCol w:w="7515"/>
      </w:tblGrid>
      <w:tr w14:paraId="0D3B9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42" w:type="dxa"/>
            <w:left w:w="142" w:type="dxa"/>
            <w:bottom w:w="142" w:type="dxa"/>
            <w:right w:w="142" w:type="dxa"/>
          </w:tblCellMar>
        </w:tblPrEx>
        <w:trPr>
          <w:trHeight w:val="518" w:hRule="exact"/>
          <w:jc w:val="center"/>
        </w:trPr>
        <w:tc>
          <w:tcPr>
            <w:tcW w:w="1642" w:type="dxa"/>
            <w:noWrap w:val="0"/>
            <w:vAlign w:val="top"/>
          </w:tcPr>
          <w:p w14:paraId="7E430290">
            <w:pPr>
              <w:jc w:val="center"/>
              <w:rPr>
                <w:rFonts w:hint="eastAsia" w:ascii="仿宋_GB2312" w:hAnsi="仿宋_GB2312" w:eastAsia="仿宋_GB2312" w:cs="仿宋_GB2312"/>
                <w:b/>
                <w:bCs/>
                <w:sz w:val="24"/>
                <w:szCs w:val="24"/>
                <w:highlight w:val="none"/>
              </w:rPr>
            </w:pPr>
            <w:r>
              <w:rPr>
                <w:rFonts w:hint="eastAsia" w:ascii="仿宋_GB2312" w:hAnsi="仿宋_GB2312" w:eastAsia="仿宋_GB2312" w:cs="仿宋_GB2312"/>
                <w:b/>
                <w:bCs/>
                <w:sz w:val="24"/>
                <w:szCs w:val="24"/>
                <w:highlight w:val="none"/>
              </w:rPr>
              <w:t>项目名称</w:t>
            </w:r>
          </w:p>
        </w:tc>
        <w:tc>
          <w:tcPr>
            <w:tcW w:w="7515" w:type="dxa"/>
            <w:noWrap w:val="0"/>
            <w:vAlign w:val="top"/>
          </w:tcPr>
          <w:p w14:paraId="28D5E9AD">
            <w:pPr>
              <w:keepNext w:val="0"/>
              <w:keepLines w:val="0"/>
              <w:pageBreakBefore w:val="0"/>
              <w:widowControl/>
              <w:kinsoku/>
              <w:wordWrap/>
              <w:overflowPunct/>
              <w:topLinePunct w:val="0"/>
              <w:autoSpaceDE/>
              <w:autoSpaceDN/>
              <w:bidi w:val="0"/>
              <w:adjustRightInd/>
              <w:snapToGrid/>
              <w:jc w:val="center"/>
              <w:textAlignment w:val="auto"/>
              <w:rPr>
                <w:rFonts w:hint="eastAsia" w:ascii="仿宋_GB2312" w:hAnsi="仿宋_GB2312" w:eastAsia="仿宋_GB2312" w:cs="仿宋_GB2312"/>
                <w:b/>
                <w:bCs/>
                <w:sz w:val="24"/>
                <w:szCs w:val="24"/>
                <w:highlight w:val="none"/>
              </w:rPr>
            </w:pPr>
            <w:r>
              <w:rPr>
                <w:rFonts w:hint="eastAsia" w:ascii="仿宋" w:hAnsi="仿宋" w:eastAsia="仿宋" w:cs="仿宋"/>
                <w:b/>
                <w:bCs/>
                <w:sz w:val="24"/>
                <w:szCs w:val="24"/>
                <w:highlight w:val="none"/>
                <w:lang w:val="en-US" w:eastAsia="zh-CN"/>
              </w:rPr>
              <w:t>河南省医学科学院康复医学研究所物理空间装修项目监理服务</w:t>
            </w:r>
          </w:p>
        </w:tc>
      </w:tr>
      <w:tr w14:paraId="15595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42" w:type="dxa"/>
            <w:left w:w="142" w:type="dxa"/>
            <w:bottom w:w="142" w:type="dxa"/>
            <w:right w:w="142" w:type="dxa"/>
          </w:tblCellMar>
        </w:tblPrEx>
        <w:trPr>
          <w:trHeight w:val="443" w:hRule="exact"/>
          <w:jc w:val="center"/>
        </w:trPr>
        <w:tc>
          <w:tcPr>
            <w:tcW w:w="1642" w:type="dxa"/>
            <w:noWrap w:val="0"/>
            <w:vAlign w:val="center"/>
          </w:tcPr>
          <w:p w14:paraId="222F00BA">
            <w:pPr>
              <w:jc w:val="center"/>
              <w:rPr>
                <w:rFonts w:hint="eastAsia" w:ascii="仿宋_GB2312" w:hAnsi="仿宋_GB2312" w:eastAsia="仿宋_GB2312" w:cs="仿宋_GB2312"/>
                <w:b/>
                <w:bCs/>
                <w:sz w:val="24"/>
                <w:szCs w:val="24"/>
                <w:highlight w:val="none"/>
              </w:rPr>
            </w:pPr>
            <w:r>
              <w:rPr>
                <w:rFonts w:hint="eastAsia" w:ascii="仿宋_GB2312" w:hAnsi="仿宋_GB2312" w:eastAsia="仿宋_GB2312" w:cs="仿宋_GB2312"/>
                <w:b/>
                <w:bCs/>
                <w:sz w:val="24"/>
                <w:szCs w:val="24"/>
                <w:highlight w:val="none"/>
                <w:lang w:val="en-US" w:eastAsia="zh-CN"/>
              </w:rPr>
              <w:t>报价</w:t>
            </w:r>
            <w:r>
              <w:rPr>
                <w:rFonts w:hint="eastAsia" w:ascii="仿宋_GB2312" w:hAnsi="仿宋_GB2312" w:eastAsia="仿宋_GB2312" w:cs="仿宋_GB2312"/>
                <w:b/>
                <w:bCs/>
                <w:sz w:val="24"/>
                <w:szCs w:val="24"/>
                <w:highlight w:val="none"/>
              </w:rPr>
              <w:t>人名称</w:t>
            </w:r>
          </w:p>
        </w:tc>
        <w:tc>
          <w:tcPr>
            <w:tcW w:w="7515" w:type="dxa"/>
            <w:noWrap w:val="0"/>
            <w:vAlign w:val="center"/>
          </w:tcPr>
          <w:p w14:paraId="27C8617D">
            <w:pPr>
              <w:keepNext w:val="0"/>
              <w:keepLines w:val="0"/>
              <w:pageBreakBefore w:val="0"/>
              <w:widowControl/>
              <w:kinsoku/>
              <w:wordWrap/>
              <w:overflowPunct/>
              <w:topLinePunct w:val="0"/>
              <w:autoSpaceDE/>
              <w:autoSpaceDN/>
              <w:bidi w:val="0"/>
              <w:adjustRightInd/>
              <w:snapToGrid/>
              <w:ind w:firstLine="482" w:firstLineChars="200"/>
              <w:jc w:val="center"/>
              <w:textAlignment w:val="auto"/>
              <w:rPr>
                <w:rFonts w:hint="eastAsia" w:ascii="仿宋_GB2312" w:hAnsi="仿宋_GB2312" w:eastAsia="仿宋_GB2312" w:cs="仿宋_GB2312"/>
                <w:b/>
                <w:bCs/>
                <w:sz w:val="24"/>
                <w:szCs w:val="24"/>
                <w:highlight w:val="none"/>
                <w:lang w:val="en-US" w:eastAsia="zh-CN"/>
              </w:rPr>
            </w:pPr>
          </w:p>
        </w:tc>
      </w:tr>
      <w:tr w14:paraId="36916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42" w:type="dxa"/>
            <w:left w:w="142" w:type="dxa"/>
            <w:bottom w:w="142" w:type="dxa"/>
            <w:right w:w="142" w:type="dxa"/>
          </w:tblCellMar>
        </w:tblPrEx>
        <w:trPr>
          <w:trHeight w:val="2973" w:hRule="exact"/>
          <w:jc w:val="center"/>
        </w:trPr>
        <w:tc>
          <w:tcPr>
            <w:tcW w:w="1642" w:type="dxa"/>
            <w:noWrap w:val="0"/>
            <w:vAlign w:val="center"/>
          </w:tcPr>
          <w:p w14:paraId="0CC5B510">
            <w:pPr>
              <w:jc w:val="center"/>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项目概况</w:t>
            </w:r>
          </w:p>
        </w:tc>
        <w:tc>
          <w:tcPr>
            <w:tcW w:w="7515" w:type="dxa"/>
            <w:noWrap w:val="0"/>
            <w:vAlign w:val="center"/>
          </w:tcPr>
          <w:p w14:paraId="095C5814">
            <w:pPr>
              <w:keepNext w:val="0"/>
              <w:keepLines w:val="0"/>
              <w:pageBreakBefore w:val="0"/>
              <w:widowControl/>
              <w:suppressLineNumbers w:val="0"/>
              <w:kinsoku/>
              <w:wordWrap/>
              <w:overflowPunct/>
              <w:topLinePunct w:val="0"/>
              <w:autoSpaceDE/>
              <w:autoSpaceDN/>
              <w:bidi w:val="0"/>
              <w:adjustRightInd/>
              <w:snapToGrid/>
              <w:spacing w:line="440" w:lineRule="exact"/>
              <w:ind w:firstLine="480" w:firstLineChars="200"/>
              <w:jc w:val="both"/>
              <w:textAlignment w:val="auto"/>
              <w:rPr>
                <w:rFonts w:hint="eastAsia" w:ascii="仿宋_GB2312" w:hAnsi="仿宋_GB2312" w:eastAsia="仿宋_GB2312" w:cs="仿宋_GB2312"/>
                <w:kern w:val="2"/>
                <w:sz w:val="24"/>
                <w:szCs w:val="24"/>
                <w:highlight w:val="none"/>
                <w:lang w:val="en-US" w:eastAsia="zh-CN" w:bidi="ar-SA"/>
              </w:rPr>
            </w:pPr>
            <w:r>
              <w:rPr>
                <w:rFonts w:hint="eastAsia" w:ascii="仿宋_GB2312" w:hAnsi="仿宋_GB2312" w:eastAsia="仿宋_GB2312" w:cs="仿宋_GB2312"/>
                <w:kern w:val="2"/>
                <w:sz w:val="24"/>
                <w:szCs w:val="24"/>
                <w:highlight w:val="none"/>
                <w:lang w:val="en-US" w:eastAsia="zh-CN" w:bidi="ar-SA"/>
              </w:rPr>
              <w:t>项目位于河南省郑州市航空港区黄海路与生物科技二街交叉口，河南省医科院3号楼1层8一10号和16号，总面积660.44平方米，具体以实际装修面积为准。包括“研发成果与理念宣传区”“人体姿态与生物力学检测评估区”“3D支具打印与研发区”“设备研发与测试区”，项目总投资额约157.45万元。</w:t>
            </w:r>
          </w:p>
          <w:p w14:paraId="09F9975B">
            <w:pPr>
              <w:keepNext w:val="0"/>
              <w:keepLines w:val="0"/>
              <w:pageBreakBefore w:val="0"/>
              <w:widowControl/>
              <w:suppressLineNumbers w:val="0"/>
              <w:kinsoku/>
              <w:wordWrap/>
              <w:overflowPunct/>
              <w:topLinePunct w:val="0"/>
              <w:autoSpaceDE/>
              <w:autoSpaceDN/>
              <w:bidi w:val="0"/>
              <w:adjustRightInd/>
              <w:snapToGrid/>
              <w:spacing w:line="440" w:lineRule="exact"/>
              <w:ind w:firstLine="480" w:firstLineChars="200"/>
              <w:jc w:val="both"/>
              <w:textAlignment w:val="auto"/>
              <w:rPr>
                <w:rFonts w:hint="eastAsia" w:ascii="仿宋_GB2312" w:hAnsi="仿宋_GB2312" w:eastAsia="仿宋_GB2312" w:cs="仿宋_GB2312"/>
                <w:kern w:val="2"/>
                <w:sz w:val="24"/>
                <w:szCs w:val="24"/>
                <w:highlight w:val="none"/>
                <w:lang w:val="en-US" w:eastAsia="zh-CN" w:bidi="ar-SA"/>
              </w:rPr>
            </w:pPr>
          </w:p>
        </w:tc>
      </w:tr>
      <w:tr w14:paraId="266418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42" w:type="dxa"/>
            <w:left w:w="142" w:type="dxa"/>
            <w:bottom w:w="142" w:type="dxa"/>
            <w:right w:w="142" w:type="dxa"/>
          </w:tblCellMar>
        </w:tblPrEx>
        <w:trPr>
          <w:trHeight w:val="6207" w:hRule="exact"/>
          <w:jc w:val="center"/>
        </w:trPr>
        <w:tc>
          <w:tcPr>
            <w:tcW w:w="1642" w:type="dxa"/>
            <w:noWrap w:val="0"/>
            <w:vAlign w:val="center"/>
          </w:tcPr>
          <w:p w14:paraId="03256A11">
            <w:pPr>
              <w:shd w:val="clear"/>
              <w:jc w:val="center"/>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计算公式</w:t>
            </w:r>
          </w:p>
        </w:tc>
        <w:tc>
          <w:tcPr>
            <w:tcW w:w="7515" w:type="dxa"/>
            <w:noWrap w:val="0"/>
            <w:vAlign w:val="top"/>
          </w:tcPr>
          <w:p w14:paraId="0BA2A7E0">
            <w:pPr>
              <w:widowControl/>
              <w:shd w:val="clear"/>
              <w:spacing w:line="360" w:lineRule="auto"/>
              <w:ind w:firstLine="480" w:firstLineChars="200"/>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本次询价参照国家发展改革委、建设部关于印发《建设工程监理与相关服务收费管理规定》的通知发改价格〔2007〕670号文</w:t>
            </w:r>
          </w:p>
          <w:p w14:paraId="6DD5EDEA">
            <w:pPr>
              <w:widowControl/>
              <w:shd w:val="clear"/>
              <w:spacing w:line="360" w:lineRule="auto"/>
              <w:ind w:firstLine="480" w:firstLineChars="200"/>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施工监理服务收费基准价＝施工监理服务收费基价 * 专业调整系数 * 工程复杂程度调整系数*高程调整系数</w:t>
            </w:r>
          </w:p>
          <w:p w14:paraId="585AEE4B">
            <w:pPr>
              <w:widowControl/>
              <w:spacing w:line="360" w:lineRule="auto"/>
              <w:ind w:firstLine="480" w:firstLineChars="200"/>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注：1.本项目专业调整系数为1.0，工程复杂程度调整系数为1.0，高程调整系数为1.0；</w:t>
            </w:r>
          </w:p>
          <w:p w14:paraId="647DF433">
            <w:pPr>
              <w:pStyle w:val="14"/>
              <w:spacing w:line="360" w:lineRule="auto"/>
              <w:ind w:firstLine="480" w:firstLineChars="200"/>
              <w:rPr>
                <w:rFonts w:hint="default"/>
                <w:highlight w:val="none"/>
                <w:lang w:val="en-US" w:eastAsia="zh-CN"/>
              </w:rPr>
            </w:pPr>
            <w:r>
              <w:rPr>
                <w:rFonts w:hint="eastAsia" w:ascii="仿宋" w:hAnsi="仿宋" w:eastAsia="仿宋" w:cs="仿宋"/>
                <w:kern w:val="2"/>
                <w:sz w:val="24"/>
                <w:szCs w:val="24"/>
                <w:highlight w:val="none"/>
                <w:lang w:val="en-US" w:eastAsia="zh-CN" w:bidi="ar-SA"/>
              </w:rPr>
              <w:t>2.施工监理服务收费基价：以经审计后的工程结算价为计费基数，采用直线内插法确定施工监理服务收费基价；</w:t>
            </w:r>
          </w:p>
          <w:p w14:paraId="35AFCE4B">
            <w:pPr>
              <w:widowControl/>
              <w:spacing w:line="360" w:lineRule="auto"/>
              <w:ind w:firstLine="480" w:firstLineChars="200"/>
              <w:rPr>
                <w:rFonts w:hint="eastAsia" w:ascii="仿宋" w:hAnsi="仿宋" w:eastAsia="仿宋" w:cs="仿宋"/>
                <w:sz w:val="24"/>
                <w:szCs w:val="24"/>
                <w:highlight w:val="yellow"/>
                <w:lang w:val="en-US" w:eastAsia="zh-CN"/>
              </w:rPr>
            </w:pPr>
            <w:r>
              <w:rPr>
                <w:rFonts w:hint="eastAsia" w:ascii="仿宋" w:hAnsi="仿宋" w:eastAsia="仿宋" w:cs="仿宋"/>
                <w:kern w:val="2"/>
                <w:sz w:val="24"/>
                <w:szCs w:val="24"/>
                <w:highlight w:val="none"/>
                <w:lang w:val="en-US" w:eastAsia="zh-CN" w:bidi="ar-SA"/>
              </w:rPr>
              <w:t>3.施工监理服务收费基准价（以本项目概算投资额示例，不作为结算依据）：5.20万元=（16.5/500*157.45）*1.0*1.0*1.0</w:t>
            </w:r>
          </w:p>
          <w:p w14:paraId="1C80662D">
            <w:pPr>
              <w:shd w:val="clear"/>
              <w:rPr>
                <w:rFonts w:hint="eastAsia" w:ascii="仿宋" w:hAnsi="仿宋" w:eastAsia="仿宋" w:cs="仿宋"/>
                <w:kern w:val="2"/>
                <w:sz w:val="24"/>
                <w:szCs w:val="24"/>
                <w:highlight w:val="none"/>
                <w:lang w:val="en-US" w:eastAsia="zh-CN" w:bidi="ar-SA"/>
              </w:rPr>
            </w:pPr>
          </w:p>
          <w:p w14:paraId="02C9DC71">
            <w:pPr>
              <w:pStyle w:val="14"/>
              <w:rPr>
                <w:rFonts w:hint="eastAsia"/>
                <w:lang w:val="en-US" w:eastAsia="zh-CN"/>
              </w:rPr>
            </w:pPr>
          </w:p>
        </w:tc>
      </w:tr>
      <w:tr w14:paraId="129F8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42" w:type="dxa"/>
            <w:left w:w="142" w:type="dxa"/>
            <w:bottom w:w="142" w:type="dxa"/>
            <w:right w:w="142" w:type="dxa"/>
          </w:tblCellMar>
        </w:tblPrEx>
        <w:trPr>
          <w:trHeight w:val="3050" w:hRule="exact"/>
          <w:jc w:val="center"/>
        </w:trPr>
        <w:tc>
          <w:tcPr>
            <w:tcW w:w="1642" w:type="dxa"/>
            <w:noWrap w:val="0"/>
            <w:vAlign w:val="center"/>
          </w:tcPr>
          <w:p w14:paraId="4089015E">
            <w:pPr>
              <w:shd w:val="clear"/>
              <w:jc w:val="center"/>
              <w:rPr>
                <w:rFonts w:hint="eastAsia" w:ascii="仿宋" w:hAnsi="仿宋" w:eastAsia="仿宋" w:cs="仿宋"/>
                <w:b w:val="0"/>
                <w:bCs w:val="0"/>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监理服务费优惠费率</w:t>
            </w:r>
          </w:p>
        </w:tc>
        <w:tc>
          <w:tcPr>
            <w:tcW w:w="7515" w:type="dxa"/>
            <w:noWrap w:val="0"/>
            <w:vAlign w:val="center"/>
          </w:tcPr>
          <w:p w14:paraId="1C196060">
            <w:pPr>
              <w:widowControl/>
              <w:shd w:val="clear"/>
              <w:spacing w:line="440" w:lineRule="exact"/>
              <w:ind w:firstLine="480" w:firstLineChars="200"/>
              <w:jc w:val="both"/>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u w:val="single"/>
                <w:lang w:val="en-US" w:eastAsia="zh-CN" w:bidi="ar-SA"/>
              </w:rPr>
              <w:t xml:space="preserve">      </w:t>
            </w:r>
            <w:r>
              <w:rPr>
                <w:rFonts w:hint="eastAsia" w:ascii="仿宋" w:hAnsi="仿宋" w:eastAsia="仿宋" w:cs="仿宋"/>
                <w:kern w:val="2"/>
                <w:sz w:val="24"/>
                <w:szCs w:val="24"/>
                <w:highlight w:val="none"/>
                <w:lang w:val="en-US" w:eastAsia="zh-CN" w:bidi="ar-SA"/>
              </w:rPr>
              <w:t>%（监理服务费结算价=施工监理服务收费基准价*（1-</w:t>
            </w:r>
            <w:r>
              <w:rPr>
                <w:rFonts w:hint="eastAsia" w:ascii="仿宋" w:hAnsi="仿宋" w:eastAsia="仿宋" w:cs="仿宋"/>
                <w:b w:val="0"/>
                <w:bCs w:val="0"/>
                <w:sz w:val="24"/>
                <w:szCs w:val="24"/>
                <w:highlight w:val="none"/>
                <w:lang w:val="en-US" w:eastAsia="zh-CN"/>
              </w:rPr>
              <w:t>监理服务费优惠费率</w:t>
            </w:r>
            <w:r>
              <w:rPr>
                <w:rFonts w:hint="eastAsia" w:ascii="仿宋" w:hAnsi="仿宋" w:eastAsia="仿宋" w:cs="仿宋"/>
                <w:kern w:val="2"/>
                <w:sz w:val="24"/>
                <w:szCs w:val="24"/>
                <w:highlight w:val="none"/>
                <w:lang w:val="en-US" w:eastAsia="zh-CN" w:bidi="ar-SA"/>
              </w:rPr>
              <w:t>））</w:t>
            </w:r>
          </w:p>
          <w:p w14:paraId="72CFCF73">
            <w:pPr>
              <w:widowControl/>
              <w:shd w:val="clear"/>
              <w:spacing w:line="440" w:lineRule="exact"/>
              <w:ind w:firstLine="480" w:firstLineChars="200"/>
              <w:jc w:val="both"/>
              <w:rPr>
                <w:rFonts w:hint="eastAsia" w:ascii="仿宋_GB2312" w:hAnsi="仿宋_GB2312" w:eastAsia="仿宋_GB2312" w:cs="仿宋_GB2312"/>
                <w:b/>
                <w:bCs/>
                <w:sz w:val="24"/>
                <w:szCs w:val="24"/>
                <w:highlight w:val="none"/>
                <w:lang w:val="en-US" w:eastAsia="zh-CN"/>
              </w:rPr>
            </w:pPr>
            <w:r>
              <w:rPr>
                <w:rFonts w:hint="eastAsia" w:ascii="仿宋" w:hAnsi="仿宋" w:eastAsia="仿宋" w:cs="仿宋"/>
                <w:kern w:val="2"/>
                <w:sz w:val="24"/>
                <w:szCs w:val="24"/>
                <w:highlight w:val="none"/>
                <w:lang w:val="en-US" w:eastAsia="zh-CN" w:bidi="ar-SA"/>
              </w:rPr>
              <w:t>注：1.监理服务费优惠费率不得低于</w:t>
            </w:r>
            <w:r>
              <w:rPr>
                <w:rFonts w:hint="eastAsia" w:ascii="仿宋" w:hAnsi="仿宋" w:eastAsia="仿宋" w:cs="仿宋"/>
                <w:b/>
                <w:bCs/>
                <w:kern w:val="2"/>
                <w:sz w:val="24"/>
                <w:szCs w:val="24"/>
                <w:highlight w:val="none"/>
                <w:lang w:val="en-US" w:eastAsia="zh-CN" w:bidi="ar-SA"/>
              </w:rPr>
              <w:t>74%</w:t>
            </w:r>
          </w:p>
        </w:tc>
      </w:tr>
      <w:tr w14:paraId="02BD2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42" w:type="dxa"/>
            <w:left w:w="142" w:type="dxa"/>
            <w:bottom w:w="142" w:type="dxa"/>
            <w:right w:w="142" w:type="dxa"/>
          </w:tblCellMar>
        </w:tblPrEx>
        <w:trPr>
          <w:cantSplit/>
          <w:trHeight w:val="1018" w:hRule="atLeast"/>
          <w:jc w:val="center"/>
        </w:trPr>
        <w:tc>
          <w:tcPr>
            <w:tcW w:w="1642" w:type="dxa"/>
            <w:noWrap w:val="0"/>
            <w:vAlign w:val="center"/>
          </w:tcPr>
          <w:p w14:paraId="27AE6CB9">
            <w:pPr>
              <w:jc w:val="center"/>
              <w:rPr>
                <w:rFonts w:hint="eastAsia" w:ascii="仿宋_GB2312" w:hAnsi="仿宋_GB2312" w:eastAsia="仿宋_GB2312" w:cs="仿宋_GB2312"/>
                <w:b/>
                <w:bCs/>
                <w:kern w:val="2"/>
                <w:sz w:val="24"/>
                <w:szCs w:val="24"/>
                <w:highlight w:val="none"/>
                <w:lang w:val="en-US" w:eastAsia="zh-CN" w:bidi="ar-SA"/>
              </w:rPr>
            </w:pPr>
            <w:r>
              <w:rPr>
                <w:rFonts w:hint="eastAsia" w:ascii="仿宋_GB2312" w:hAnsi="仿宋_GB2312" w:eastAsia="仿宋_GB2312" w:cs="仿宋_GB2312"/>
                <w:b/>
                <w:bCs/>
                <w:sz w:val="24"/>
                <w:szCs w:val="24"/>
                <w:highlight w:val="none"/>
                <w:lang w:val="en-US" w:eastAsia="zh-CN"/>
              </w:rPr>
              <w:t>质量标准</w:t>
            </w:r>
          </w:p>
        </w:tc>
        <w:tc>
          <w:tcPr>
            <w:tcW w:w="7515" w:type="dxa"/>
            <w:noWrap w:val="0"/>
            <w:vAlign w:val="center"/>
          </w:tcPr>
          <w:p w14:paraId="5F6D79DF">
            <w:pPr>
              <w:keepNext w:val="0"/>
              <w:keepLines w:val="0"/>
              <w:pageBreakBefore w:val="0"/>
              <w:widowControl/>
              <w:kinsoku/>
              <w:wordWrap/>
              <w:overflowPunct/>
              <w:topLinePunct w:val="0"/>
              <w:autoSpaceDE/>
              <w:autoSpaceDN/>
              <w:bidi w:val="0"/>
              <w:adjustRightInd/>
              <w:snapToGrid/>
              <w:spacing w:after="0" w:line="480" w:lineRule="exact"/>
              <w:ind w:firstLine="480" w:firstLineChars="200"/>
              <w:jc w:val="both"/>
              <w:textAlignment w:val="auto"/>
              <w:rPr>
                <w:rFonts w:hint="eastAsia" w:ascii="仿宋_GB2312" w:hAnsi="仿宋_GB2312" w:eastAsia="仿宋_GB2312" w:cs="仿宋_GB2312"/>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符合国家现行规范和标准，质量达到合格标准。</w:t>
            </w:r>
          </w:p>
        </w:tc>
      </w:tr>
      <w:tr w14:paraId="3325D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42" w:type="dxa"/>
            <w:left w:w="142" w:type="dxa"/>
            <w:bottom w:w="142" w:type="dxa"/>
            <w:right w:w="142" w:type="dxa"/>
          </w:tblCellMar>
        </w:tblPrEx>
        <w:trPr>
          <w:cantSplit/>
          <w:trHeight w:val="641" w:hRule="atLeast"/>
          <w:jc w:val="center"/>
        </w:trPr>
        <w:tc>
          <w:tcPr>
            <w:tcW w:w="1642" w:type="dxa"/>
            <w:noWrap w:val="0"/>
            <w:vAlign w:val="center"/>
          </w:tcPr>
          <w:p w14:paraId="0D2C9F92">
            <w:pPr>
              <w:jc w:val="center"/>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需要说明</w:t>
            </w:r>
          </w:p>
          <w:p w14:paraId="11F2353E">
            <w:pPr>
              <w:jc w:val="center"/>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的问题</w:t>
            </w:r>
          </w:p>
        </w:tc>
        <w:tc>
          <w:tcPr>
            <w:tcW w:w="7515" w:type="dxa"/>
            <w:noWrap w:val="0"/>
            <w:vAlign w:val="center"/>
          </w:tcPr>
          <w:p w14:paraId="60CE1129">
            <w:pPr>
              <w:keepNext w:val="0"/>
              <w:keepLines w:val="0"/>
              <w:pageBreakBefore w:val="0"/>
              <w:widowControl/>
              <w:kinsoku/>
              <w:wordWrap/>
              <w:overflowPunct/>
              <w:topLinePunct w:val="0"/>
              <w:autoSpaceDE/>
              <w:autoSpaceDN/>
              <w:bidi w:val="0"/>
              <w:adjustRightInd/>
              <w:snapToGrid/>
              <w:spacing w:after="0" w:line="480" w:lineRule="exact"/>
              <w:ind w:firstLine="480" w:firstLineChars="200"/>
              <w:jc w:val="left"/>
              <w:textAlignment w:val="auto"/>
              <w:rPr>
                <w:rFonts w:hint="default" w:ascii="仿宋_GB2312" w:hAnsi="仿宋_GB2312" w:eastAsia="仿宋_GB2312" w:cs="仿宋_GB2312"/>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报价为全包价，本公司不再支付其他任何费用，合同一次签订。</w:t>
            </w:r>
          </w:p>
        </w:tc>
      </w:tr>
    </w:tbl>
    <w:p w14:paraId="4F3F1EA4">
      <w:pPr>
        <w:spacing w:line="360" w:lineRule="auto"/>
        <w:ind w:left="1260" w:leftChars="600" w:firstLine="480" w:firstLineChars="200"/>
        <w:rPr>
          <w:rFonts w:hint="eastAsia" w:ascii="宋体" w:hAnsi="宋体" w:cs="宋体"/>
          <w:sz w:val="24"/>
          <w:highlight w:val="none"/>
        </w:rPr>
      </w:pPr>
    </w:p>
    <w:p w14:paraId="2BA431ED">
      <w:pPr>
        <w:spacing w:line="480" w:lineRule="auto"/>
        <w:jc w:val="righ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报价人：</w:t>
      </w:r>
      <w:r>
        <w:rPr>
          <w:rFonts w:hint="eastAsia" w:ascii="仿宋_GB2312" w:hAnsi="仿宋_GB2312" w:eastAsia="仿宋_GB2312" w:cs="仿宋_GB2312"/>
          <w:sz w:val="32"/>
          <w:szCs w:val="32"/>
          <w:highlight w:val="none"/>
          <w:u w:val="single"/>
          <w:lang w:val="en-US" w:eastAsia="zh-CN"/>
        </w:rPr>
        <w:t xml:space="preserve">               </w:t>
      </w:r>
      <w:r>
        <w:rPr>
          <w:rFonts w:hint="eastAsia" w:ascii="仿宋_GB2312" w:hAnsi="仿宋_GB2312" w:eastAsia="仿宋_GB2312" w:cs="仿宋_GB2312"/>
          <w:sz w:val="32"/>
          <w:szCs w:val="32"/>
          <w:highlight w:val="none"/>
          <w:lang w:val="en-US" w:eastAsia="zh-CN"/>
        </w:rPr>
        <w:t xml:space="preserve">（盖单位公章）         </w:t>
      </w:r>
    </w:p>
    <w:p w14:paraId="5A867763">
      <w:pPr>
        <w:keepNext w:val="0"/>
        <w:keepLines w:val="0"/>
        <w:pageBreakBefore w:val="0"/>
        <w:widowControl/>
        <w:kinsoku/>
        <w:wordWrap/>
        <w:overflowPunct/>
        <w:topLinePunct w:val="0"/>
        <w:autoSpaceDE/>
        <w:autoSpaceDN/>
        <w:bidi w:val="0"/>
        <w:adjustRightInd/>
        <w:snapToGrid/>
        <w:spacing w:after="0" w:line="480" w:lineRule="auto"/>
        <w:jc w:val="right"/>
        <w:textAlignment w:val="auto"/>
        <w:rPr>
          <w:rFonts w:hint="default" w:ascii="仿宋" w:hAnsi="仿宋" w:eastAsia="仿宋" w:cs="仿宋"/>
          <w:kern w:val="2"/>
          <w:sz w:val="24"/>
          <w:szCs w:val="24"/>
          <w:highlight w:val="none"/>
          <w:lang w:val="en-US" w:eastAsia="zh-CN" w:bidi="ar-SA"/>
        </w:rPr>
      </w:pPr>
      <w:r>
        <w:rPr>
          <w:rFonts w:hint="eastAsia" w:ascii="仿宋_GB2312" w:hAnsi="仿宋_GB2312" w:eastAsia="仿宋_GB2312" w:cs="仿宋_GB2312"/>
          <w:sz w:val="32"/>
          <w:szCs w:val="32"/>
          <w:highlight w:val="none"/>
          <w:lang w:val="en-US" w:eastAsia="zh-CN"/>
        </w:rPr>
        <w:t xml:space="preserve">日期： </w:t>
      </w:r>
      <w:r>
        <w:rPr>
          <w:rFonts w:hint="eastAsia" w:ascii="华文仿宋" w:hAnsi="华文仿宋" w:eastAsia="华文仿宋" w:cs="华文仿宋"/>
          <w:sz w:val="32"/>
          <w:szCs w:val="32"/>
          <w:highlight w:val="none"/>
          <w:lang w:val="en-US" w:eastAsia="zh-CN"/>
        </w:rPr>
        <w:t>2026</w:t>
      </w:r>
      <w:r>
        <w:rPr>
          <w:rFonts w:hint="eastAsia" w:ascii="仿宋_GB2312" w:hAnsi="仿宋_GB2312" w:eastAsia="仿宋_GB2312" w:cs="仿宋_GB2312"/>
          <w:sz w:val="32"/>
          <w:szCs w:val="32"/>
          <w:highlight w:val="none"/>
          <w:lang w:val="en-US" w:eastAsia="zh-CN"/>
        </w:rPr>
        <w:t>年</w:t>
      </w:r>
      <w:r>
        <w:rPr>
          <w:rFonts w:hint="eastAsia" w:ascii="仿宋_GB2312" w:hAnsi="仿宋_GB2312" w:eastAsia="仿宋_GB2312" w:cs="仿宋_GB2312"/>
          <w:sz w:val="32"/>
          <w:szCs w:val="32"/>
          <w:highlight w:val="none"/>
          <w:u w:val="none"/>
          <w:lang w:val="en-US" w:eastAsia="zh-CN"/>
        </w:rPr>
        <w:t>7</w:t>
      </w:r>
      <w:r>
        <w:rPr>
          <w:rFonts w:hint="eastAsia" w:ascii="仿宋_GB2312" w:hAnsi="仿宋_GB2312" w:eastAsia="仿宋_GB2312" w:cs="仿宋_GB2312"/>
          <w:sz w:val="32"/>
          <w:szCs w:val="32"/>
          <w:highlight w:val="none"/>
          <w:lang w:val="en-US" w:eastAsia="zh-CN"/>
        </w:rPr>
        <w:t>月</w:t>
      </w:r>
      <w:r>
        <w:rPr>
          <w:rFonts w:hint="eastAsia" w:ascii="仿宋_GB2312" w:hAnsi="仿宋_GB2312" w:eastAsia="仿宋_GB2312" w:cs="仿宋_GB2312"/>
          <w:sz w:val="32"/>
          <w:szCs w:val="32"/>
          <w:highlight w:val="none"/>
          <w:u w:val="none"/>
          <w:lang w:val="en-US" w:eastAsia="zh-CN"/>
        </w:rPr>
        <w:t xml:space="preserve">  </w:t>
      </w:r>
      <w:r>
        <w:rPr>
          <w:rFonts w:hint="eastAsia" w:ascii="仿宋_GB2312" w:hAnsi="仿宋_GB2312" w:eastAsia="仿宋_GB2312" w:cs="仿宋_GB2312"/>
          <w:sz w:val="32"/>
          <w:szCs w:val="32"/>
          <w:highlight w:val="none"/>
          <w:lang w:val="en-US" w:eastAsia="zh-CN"/>
        </w:rPr>
        <w:t xml:space="preserve">日 </w:t>
      </w:r>
    </w:p>
    <w:sectPr>
      <w:footerReference r:id="rId5" w:type="default"/>
      <w:pgSz w:w="11906" w:h="16838"/>
      <w:pgMar w:top="2098" w:right="1474" w:bottom="1984" w:left="1587" w:header="851" w:footer="1247"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EFF" w:usb1="C000785B" w:usb2="00000009" w:usb3="00000000" w:csb0="400001FF" w:csb1="FFFF0000"/>
  </w:font>
  <w:font w:name="宋体">
    <w:panose1 w:val="02010600030101010101"/>
    <w:charset w:val="63"/>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3218183-ACC6-444F-8E0C-287516C1C97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embedRegular r:id="rId2" w:fontKey="{BD96C394-C132-47F3-8336-1358B6D6C21A}"/>
  </w:font>
  <w:font w:name="等线 Light">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embedRegular r:id="rId3" w:fontKey="{BBCF53DE-7955-41EB-ADEF-43D5F1840F5F}"/>
  </w:font>
  <w:font w:name="方正小标宋简体">
    <w:panose1 w:val="02010600010101010101"/>
    <w:charset w:val="86"/>
    <w:family w:val="auto"/>
    <w:pitch w:val="default"/>
    <w:sig w:usb0="00000001" w:usb1="080E0000" w:usb2="00000000" w:usb3="00000000" w:csb0="00040000" w:csb1="00000000"/>
    <w:embedRegular r:id="rId4" w:fontKey="{0B4F2CC8-24EC-45D9-B52F-26C968D8D234}"/>
  </w:font>
  <w:font w:name="仿宋_GB2312">
    <w:panose1 w:val="02010609030101010101"/>
    <w:charset w:val="86"/>
    <w:family w:val="modern"/>
    <w:pitch w:val="default"/>
    <w:sig w:usb0="00000001" w:usb1="080E0000" w:usb2="00000000" w:usb3="00000000" w:csb0="00040000" w:csb1="00000000"/>
    <w:embedRegular r:id="rId5" w:fontKey="{843A346C-4FA0-4ABB-9CE8-39F33AB58FA9}"/>
  </w:font>
  <w:font w:name="楷体_GB2312">
    <w:panose1 w:val="02010609030101010101"/>
    <w:charset w:val="86"/>
    <w:family w:val="auto"/>
    <w:pitch w:val="default"/>
    <w:sig w:usb0="00000001" w:usb1="080E0000" w:usb2="00000000" w:usb3="00000000" w:csb0="00040000" w:csb1="00000000"/>
    <w:embedRegular r:id="rId6" w:fontKey="{47AD833B-67DF-4EA9-8125-49AEEED75022}"/>
  </w:font>
  <w:font w:name="华文仿宋">
    <w:panose1 w:val="02010600040101010101"/>
    <w:charset w:val="86"/>
    <w:family w:val="auto"/>
    <w:pitch w:val="default"/>
    <w:sig w:usb0="00000287" w:usb1="080F0000" w:usb2="00000000" w:usb3="00000000" w:csb0="0004009F" w:csb1="DFD70000"/>
    <w:embedRegular r:id="rId7" w:fontKey="{EC4925B7-0AEB-4605-9EB2-AC9480213BAE}"/>
  </w:font>
  <w:font w:name="WPSEMBED5">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12FE1">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942143">
                          <w:pPr>
                            <w:pStyle w:val="8"/>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2942143">
                    <w:pPr>
                      <w:pStyle w:val="8"/>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69ADF2"/>
    <w:multiLevelType w:val="singleLevel"/>
    <w:tmpl w:val="5669ADF2"/>
    <w:lvl w:ilvl="0" w:tentative="0">
      <w:start w:val="3"/>
      <w:numFmt w:val="chineseCounting"/>
      <w:suff w:val="nothing"/>
      <w:lvlText w:val="%1、"/>
      <w:lvlJc w:val="left"/>
      <w:pPr>
        <w:ind w:left="160" w:firstLine="0"/>
      </w:pPr>
      <w:rPr>
        <w:rFonts w:hint="eastAsia"/>
        <w:b/>
        <w:bC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gxNjMyOWFkMDljZTVkYTc4MTk2MDlkYmJlODhhOTYifQ=="/>
  </w:docVars>
  <w:rsids>
    <w:rsidRoot w:val="00F40F73"/>
    <w:rsid w:val="000200F8"/>
    <w:rsid w:val="00020BB2"/>
    <w:rsid w:val="000513EC"/>
    <w:rsid w:val="0006036F"/>
    <w:rsid w:val="00093025"/>
    <w:rsid w:val="000E0287"/>
    <w:rsid w:val="000F74D4"/>
    <w:rsid w:val="001300E8"/>
    <w:rsid w:val="00136743"/>
    <w:rsid w:val="00150BEC"/>
    <w:rsid w:val="001570FF"/>
    <w:rsid w:val="0016385D"/>
    <w:rsid w:val="00170E31"/>
    <w:rsid w:val="00180A0A"/>
    <w:rsid w:val="00195A8A"/>
    <w:rsid w:val="001A4DB3"/>
    <w:rsid w:val="001A757A"/>
    <w:rsid w:val="001E001D"/>
    <w:rsid w:val="001E2C31"/>
    <w:rsid w:val="001E5F42"/>
    <w:rsid w:val="001E7E4D"/>
    <w:rsid w:val="002050FA"/>
    <w:rsid w:val="00210879"/>
    <w:rsid w:val="00213CF6"/>
    <w:rsid w:val="00226092"/>
    <w:rsid w:val="002328DA"/>
    <w:rsid w:val="00234B00"/>
    <w:rsid w:val="00250206"/>
    <w:rsid w:val="0026166E"/>
    <w:rsid w:val="00285085"/>
    <w:rsid w:val="002874C8"/>
    <w:rsid w:val="002914C1"/>
    <w:rsid w:val="00297ADC"/>
    <w:rsid w:val="002D7366"/>
    <w:rsid w:val="003069AD"/>
    <w:rsid w:val="003375D4"/>
    <w:rsid w:val="00346E8C"/>
    <w:rsid w:val="003571B0"/>
    <w:rsid w:val="003628C8"/>
    <w:rsid w:val="003834D4"/>
    <w:rsid w:val="00385797"/>
    <w:rsid w:val="00396498"/>
    <w:rsid w:val="003A1D9E"/>
    <w:rsid w:val="003A4A86"/>
    <w:rsid w:val="003B631C"/>
    <w:rsid w:val="003D58DD"/>
    <w:rsid w:val="003E02ED"/>
    <w:rsid w:val="003F23CE"/>
    <w:rsid w:val="004225A7"/>
    <w:rsid w:val="004233F1"/>
    <w:rsid w:val="00455587"/>
    <w:rsid w:val="00471C27"/>
    <w:rsid w:val="004921C8"/>
    <w:rsid w:val="004A475E"/>
    <w:rsid w:val="004D58D4"/>
    <w:rsid w:val="004E616D"/>
    <w:rsid w:val="004F3D5F"/>
    <w:rsid w:val="005154BF"/>
    <w:rsid w:val="00552752"/>
    <w:rsid w:val="00574172"/>
    <w:rsid w:val="005930C9"/>
    <w:rsid w:val="00596F04"/>
    <w:rsid w:val="005A68F9"/>
    <w:rsid w:val="005B6CEE"/>
    <w:rsid w:val="005C0BF6"/>
    <w:rsid w:val="005C4728"/>
    <w:rsid w:val="0065195B"/>
    <w:rsid w:val="00654AE9"/>
    <w:rsid w:val="00664401"/>
    <w:rsid w:val="006776D6"/>
    <w:rsid w:val="006814C2"/>
    <w:rsid w:val="00697A27"/>
    <w:rsid w:val="006B0C0A"/>
    <w:rsid w:val="006B3C64"/>
    <w:rsid w:val="006B7CFB"/>
    <w:rsid w:val="006D2F4F"/>
    <w:rsid w:val="00710DEB"/>
    <w:rsid w:val="007200AE"/>
    <w:rsid w:val="00753D2F"/>
    <w:rsid w:val="00773FED"/>
    <w:rsid w:val="007766CD"/>
    <w:rsid w:val="00781E5D"/>
    <w:rsid w:val="007B362F"/>
    <w:rsid w:val="007C3D0D"/>
    <w:rsid w:val="00803979"/>
    <w:rsid w:val="00823C18"/>
    <w:rsid w:val="008247CF"/>
    <w:rsid w:val="008410E9"/>
    <w:rsid w:val="008672AE"/>
    <w:rsid w:val="008752C9"/>
    <w:rsid w:val="008936EE"/>
    <w:rsid w:val="008E7D43"/>
    <w:rsid w:val="00912C07"/>
    <w:rsid w:val="009173CC"/>
    <w:rsid w:val="009268BE"/>
    <w:rsid w:val="00971557"/>
    <w:rsid w:val="00972F9E"/>
    <w:rsid w:val="0098685D"/>
    <w:rsid w:val="009873FC"/>
    <w:rsid w:val="009A09AE"/>
    <w:rsid w:val="009A0ABB"/>
    <w:rsid w:val="009B0AF3"/>
    <w:rsid w:val="009B4F95"/>
    <w:rsid w:val="009B786E"/>
    <w:rsid w:val="009C6C69"/>
    <w:rsid w:val="009E7313"/>
    <w:rsid w:val="009F7F50"/>
    <w:rsid w:val="00A05E14"/>
    <w:rsid w:val="00A40F15"/>
    <w:rsid w:val="00A42861"/>
    <w:rsid w:val="00A86B01"/>
    <w:rsid w:val="00A97E18"/>
    <w:rsid w:val="00AA6C47"/>
    <w:rsid w:val="00AB35D4"/>
    <w:rsid w:val="00AF793B"/>
    <w:rsid w:val="00B169CC"/>
    <w:rsid w:val="00B30DAD"/>
    <w:rsid w:val="00B87BC2"/>
    <w:rsid w:val="00BB6AFA"/>
    <w:rsid w:val="00C139DB"/>
    <w:rsid w:val="00C179E5"/>
    <w:rsid w:val="00C2749C"/>
    <w:rsid w:val="00C30757"/>
    <w:rsid w:val="00C36CFF"/>
    <w:rsid w:val="00C60991"/>
    <w:rsid w:val="00C65677"/>
    <w:rsid w:val="00C70340"/>
    <w:rsid w:val="00C74EFB"/>
    <w:rsid w:val="00C87440"/>
    <w:rsid w:val="00C943C8"/>
    <w:rsid w:val="00CB5A10"/>
    <w:rsid w:val="00D3557E"/>
    <w:rsid w:val="00D9347B"/>
    <w:rsid w:val="00DA58C3"/>
    <w:rsid w:val="00DB37F6"/>
    <w:rsid w:val="00DB4984"/>
    <w:rsid w:val="00DC3CC8"/>
    <w:rsid w:val="00DD2734"/>
    <w:rsid w:val="00DD7FAC"/>
    <w:rsid w:val="00E1533D"/>
    <w:rsid w:val="00E41F9D"/>
    <w:rsid w:val="00E7143F"/>
    <w:rsid w:val="00EA73D9"/>
    <w:rsid w:val="00EC38CA"/>
    <w:rsid w:val="00EC3F21"/>
    <w:rsid w:val="00ED4943"/>
    <w:rsid w:val="00EE5CBD"/>
    <w:rsid w:val="00EF3DA1"/>
    <w:rsid w:val="00F23FD3"/>
    <w:rsid w:val="00F40F73"/>
    <w:rsid w:val="00FC55A7"/>
    <w:rsid w:val="00FC6E39"/>
    <w:rsid w:val="00FD08AD"/>
    <w:rsid w:val="012313A8"/>
    <w:rsid w:val="01422176"/>
    <w:rsid w:val="016731DD"/>
    <w:rsid w:val="017E6B98"/>
    <w:rsid w:val="019D55FE"/>
    <w:rsid w:val="01BA61B0"/>
    <w:rsid w:val="025A5133"/>
    <w:rsid w:val="0284056C"/>
    <w:rsid w:val="02A84E30"/>
    <w:rsid w:val="02B50726"/>
    <w:rsid w:val="02DA4630"/>
    <w:rsid w:val="031713E0"/>
    <w:rsid w:val="03217B69"/>
    <w:rsid w:val="03373831"/>
    <w:rsid w:val="035241C7"/>
    <w:rsid w:val="036D2DAF"/>
    <w:rsid w:val="03870314"/>
    <w:rsid w:val="0388408C"/>
    <w:rsid w:val="03DE3866"/>
    <w:rsid w:val="03F51722"/>
    <w:rsid w:val="046F2851"/>
    <w:rsid w:val="049F37E8"/>
    <w:rsid w:val="04CE5ACF"/>
    <w:rsid w:val="04D72BD5"/>
    <w:rsid w:val="04EA2841"/>
    <w:rsid w:val="04F512AE"/>
    <w:rsid w:val="05160A69"/>
    <w:rsid w:val="05281683"/>
    <w:rsid w:val="05790131"/>
    <w:rsid w:val="059137BB"/>
    <w:rsid w:val="05922FA0"/>
    <w:rsid w:val="05AB7BBE"/>
    <w:rsid w:val="05BB4E4C"/>
    <w:rsid w:val="05D47115"/>
    <w:rsid w:val="0633208D"/>
    <w:rsid w:val="064967D8"/>
    <w:rsid w:val="065B15E4"/>
    <w:rsid w:val="065B5A88"/>
    <w:rsid w:val="065B7836"/>
    <w:rsid w:val="06826B71"/>
    <w:rsid w:val="06E31D05"/>
    <w:rsid w:val="070B6B66"/>
    <w:rsid w:val="07280DFC"/>
    <w:rsid w:val="074B3407"/>
    <w:rsid w:val="075F67A7"/>
    <w:rsid w:val="07697D31"/>
    <w:rsid w:val="0777244E"/>
    <w:rsid w:val="07AF7E3A"/>
    <w:rsid w:val="07C03DF5"/>
    <w:rsid w:val="082B20F0"/>
    <w:rsid w:val="083F6977"/>
    <w:rsid w:val="087B41C0"/>
    <w:rsid w:val="0889068B"/>
    <w:rsid w:val="08AC25CB"/>
    <w:rsid w:val="08CB0CA3"/>
    <w:rsid w:val="08DC3A54"/>
    <w:rsid w:val="091361A6"/>
    <w:rsid w:val="091A12E3"/>
    <w:rsid w:val="09D21BBD"/>
    <w:rsid w:val="0A2F5262"/>
    <w:rsid w:val="0A4A3E4A"/>
    <w:rsid w:val="0AAE50A5"/>
    <w:rsid w:val="0ADD663E"/>
    <w:rsid w:val="0AFA5870"/>
    <w:rsid w:val="0B105F1C"/>
    <w:rsid w:val="0B2000DA"/>
    <w:rsid w:val="0B5A630E"/>
    <w:rsid w:val="0B70168E"/>
    <w:rsid w:val="0B727711"/>
    <w:rsid w:val="0B8B64C8"/>
    <w:rsid w:val="0B9C2483"/>
    <w:rsid w:val="0BAB5865"/>
    <w:rsid w:val="0BB04180"/>
    <w:rsid w:val="0BCF0AAA"/>
    <w:rsid w:val="0BD51E39"/>
    <w:rsid w:val="0BEB51B8"/>
    <w:rsid w:val="0C3D4D50"/>
    <w:rsid w:val="0C517711"/>
    <w:rsid w:val="0C6C6CF2"/>
    <w:rsid w:val="0C6E02C3"/>
    <w:rsid w:val="0C782EF0"/>
    <w:rsid w:val="0C7B13F5"/>
    <w:rsid w:val="0C884E60"/>
    <w:rsid w:val="0CA6464C"/>
    <w:rsid w:val="0CAA6E21"/>
    <w:rsid w:val="0CAC326E"/>
    <w:rsid w:val="0CB63A18"/>
    <w:rsid w:val="0CBE28CD"/>
    <w:rsid w:val="0CD619C5"/>
    <w:rsid w:val="0D18022F"/>
    <w:rsid w:val="0D7C256C"/>
    <w:rsid w:val="0DBF0B79"/>
    <w:rsid w:val="0DD26630"/>
    <w:rsid w:val="0E2E71E1"/>
    <w:rsid w:val="0E590AFF"/>
    <w:rsid w:val="0E601E8E"/>
    <w:rsid w:val="0E83792A"/>
    <w:rsid w:val="0E86208F"/>
    <w:rsid w:val="0EB9159E"/>
    <w:rsid w:val="0EC248F6"/>
    <w:rsid w:val="0F256C33"/>
    <w:rsid w:val="0F2C7FC2"/>
    <w:rsid w:val="0F4B48EC"/>
    <w:rsid w:val="0F890F70"/>
    <w:rsid w:val="0F8971C2"/>
    <w:rsid w:val="0F933B9D"/>
    <w:rsid w:val="0FD20B69"/>
    <w:rsid w:val="0FDF5034"/>
    <w:rsid w:val="10505F32"/>
    <w:rsid w:val="105555BB"/>
    <w:rsid w:val="109A0F5B"/>
    <w:rsid w:val="10D601E5"/>
    <w:rsid w:val="11447845"/>
    <w:rsid w:val="11457119"/>
    <w:rsid w:val="11671785"/>
    <w:rsid w:val="117660A5"/>
    <w:rsid w:val="118A0FD0"/>
    <w:rsid w:val="11FD5C45"/>
    <w:rsid w:val="12364D6A"/>
    <w:rsid w:val="1251057D"/>
    <w:rsid w:val="12791770"/>
    <w:rsid w:val="12810624"/>
    <w:rsid w:val="12A32349"/>
    <w:rsid w:val="12CD1ABC"/>
    <w:rsid w:val="12F31273"/>
    <w:rsid w:val="12F47048"/>
    <w:rsid w:val="133438E9"/>
    <w:rsid w:val="13654854"/>
    <w:rsid w:val="13A02D2C"/>
    <w:rsid w:val="13B16CE7"/>
    <w:rsid w:val="13E75C47"/>
    <w:rsid w:val="13F372BF"/>
    <w:rsid w:val="141D25CF"/>
    <w:rsid w:val="14264FE0"/>
    <w:rsid w:val="143D057B"/>
    <w:rsid w:val="14465682"/>
    <w:rsid w:val="145206F0"/>
    <w:rsid w:val="146F5C39"/>
    <w:rsid w:val="14AB0950"/>
    <w:rsid w:val="14CF7C25"/>
    <w:rsid w:val="14D05D73"/>
    <w:rsid w:val="14E32ED1"/>
    <w:rsid w:val="152D6842"/>
    <w:rsid w:val="152E4A94"/>
    <w:rsid w:val="15853F88"/>
    <w:rsid w:val="15B900D5"/>
    <w:rsid w:val="15CE592F"/>
    <w:rsid w:val="15F35395"/>
    <w:rsid w:val="162B2D81"/>
    <w:rsid w:val="163A1216"/>
    <w:rsid w:val="169F1079"/>
    <w:rsid w:val="16AB3EC2"/>
    <w:rsid w:val="170B2BB3"/>
    <w:rsid w:val="170F4A6C"/>
    <w:rsid w:val="171C6B6E"/>
    <w:rsid w:val="172D0D7B"/>
    <w:rsid w:val="175005C5"/>
    <w:rsid w:val="178647BD"/>
    <w:rsid w:val="178869F9"/>
    <w:rsid w:val="17D411F6"/>
    <w:rsid w:val="181A511A"/>
    <w:rsid w:val="183F0D66"/>
    <w:rsid w:val="18550589"/>
    <w:rsid w:val="1857482C"/>
    <w:rsid w:val="1867206B"/>
    <w:rsid w:val="188350F6"/>
    <w:rsid w:val="18842C1C"/>
    <w:rsid w:val="188624F1"/>
    <w:rsid w:val="18925339"/>
    <w:rsid w:val="18C33745"/>
    <w:rsid w:val="18CE3E98"/>
    <w:rsid w:val="18CF62D0"/>
    <w:rsid w:val="1917583F"/>
    <w:rsid w:val="191915B7"/>
    <w:rsid w:val="193F3921"/>
    <w:rsid w:val="1999636F"/>
    <w:rsid w:val="19B117EF"/>
    <w:rsid w:val="19B14682"/>
    <w:rsid w:val="19D40C7F"/>
    <w:rsid w:val="19D4629A"/>
    <w:rsid w:val="19E742B7"/>
    <w:rsid w:val="19FA1729"/>
    <w:rsid w:val="1A2B77F4"/>
    <w:rsid w:val="1A8213DE"/>
    <w:rsid w:val="1AA17AB6"/>
    <w:rsid w:val="1ABD2416"/>
    <w:rsid w:val="1AC94917"/>
    <w:rsid w:val="1ACD08AB"/>
    <w:rsid w:val="1B0E4A1F"/>
    <w:rsid w:val="1B0F0EC3"/>
    <w:rsid w:val="1B8A679C"/>
    <w:rsid w:val="1B970EB9"/>
    <w:rsid w:val="1BD41386"/>
    <w:rsid w:val="1C4D36AB"/>
    <w:rsid w:val="1C557565"/>
    <w:rsid w:val="1C647425"/>
    <w:rsid w:val="1C6C7C4F"/>
    <w:rsid w:val="1C7B7E93"/>
    <w:rsid w:val="1C827F34"/>
    <w:rsid w:val="1CB676BB"/>
    <w:rsid w:val="1CC41839"/>
    <w:rsid w:val="1CEE2D5A"/>
    <w:rsid w:val="1CEE4B08"/>
    <w:rsid w:val="1D15731C"/>
    <w:rsid w:val="1D48246B"/>
    <w:rsid w:val="1D721295"/>
    <w:rsid w:val="1D81772B"/>
    <w:rsid w:val="1DCB1D37"/>
    <w:rsid w:val="1DF3687A"/>
    <w:rsid w:val="1E1F222A"/>
    <w:rsid w:val="1E514E46"/>
    <w:rsid w:val="1E672CDA"/>
    <w:rsid w:val="1E71154D"/>
    <w:rsid w:val="1E7B1B91"/>
    <w:rsid w:val="1E892D3B"/>
    <w:rsid w:val="1E900A4C"/>
    <w:rsid w:val="1E94348E"/>
    <w:rsid w:val="1EC21DA9"/>
    <w:rsid w:val="1EF81C6E"/>
    <w:rsid w:val="1F923E71"/>
    <w:rsid w:val="1F9A2D26"/>
    <w:rsid w:val="1FE346CD"/>
    <w:rsid w:val="1FE43FA1"/>
    <w:rsid w:val="20032679"/>
    <w:rsid w:val="20174376"/>
    <w:rsid w:val="204607B7"/>
    <w:rsid w:val="20476A09"/>
    <w:rsid w:val="20711CD8"/>
    <w:rsid w:val="209B0B03"/>
    <w:rsid w:val="20A57BD4"/>
    <w:rsid w:val="20B63B8F"/>
    <w:rsid w:val="211F68F1"/>
    <w:rsid w:val="212A5E96"/>
    <w:rsid w:val="212D20A3"/>
    <w:rsid w:val="214818FB"/>
    <w:rsid w:val="21577120"/>
    <w:rsid w:val="215C4736"/>
    <w:rsid w:val="21921F06"/>
    <w:rsid w:val="21BC3427"/>
    <w:rsid w:val="21C422DC"/>
    <w:rsid w:val="21C81DCC"/>
    <w:rsid w:val="21D21295"/>
    <w:rsid w:val="223C1E72"/>
    <w:rsid w:val="225278E7"/>
    <w:rsid w:val="2265586D"/>
    <w:rsid w:val="22743D02"/>
    <w:rsid w:val="228F6446"/>
    <w:rsid w:val="22B61C24"/>
    <w:rsid w:val="22D4409F"/>
    <w:rsid w:val="22FB3ADB"/>
    <w:rsid w:val="23183094"/>
    <w:rsid w:val="23251F96"/>
    <w:rsid w:val="233A0AA7"/>
    <w:rsid w:val="233B037C"/>
    <w:rsid w:val="234A05BF"/>
    <w:rsid w:val="236A5C86"/>
    <w:rsid w:val="23776D4F"/>
    <w:rsid w:val="237815D0"/>
    <w:rsid w:val="23A3664D"/>
    <w:rsid w:val="23A777BF"/>
    <w:rsid w:val="23D902C0"/>
    <w:rsid w:val="245E2574"/>
    <w:rsid w:val="24822706"/>
    <w:rsid w:val="24A563F4"/>
    <w:rsid w:val="24BE74B6"/>
    <w:rsid w:val="24DE4AF7"/>
    <w:rsid w:val="24F46A34"/>
    <w:rsid w:val="25253091"/>
    <w:rsid w:val="25761B3F"/>
    <w:rsid w:val="25764C42"/>
    <w:rsid w:val="25F413E1"/>
    <w:rsid w:val="25F444AF"/>
    <w:rsid w:val="25F93D5B"/>
    <w:rsid w:val="263C4B36"/>
    <w:rsid w:val="264834DB"/>
    <w:rsid w:val="26581242"/>
    <w:rsid w:val="26600825"/>
    <w:rsid w:val="26832064"/>
    <w:rsid w:val="268362C1"/>
    <w:rsid w:val="26867B60"/>
    <w:rsid w:val="26C568DA"/>
    <w:rsid w:val="26DB434F"/>
    <w:rsid w:val="272A1144"/>
    <w:rsid w:val="27786E27"/>
    <w:rsid w:val="277D0F63"/>
    <w:rsid w:val="27AC1848"/>
    <w:rsid w:val="27BF157B"/>
    <w:rsid w:val="27D25752"/>
    <w:rsid w:val="27E56B08"/>
    <w:rsid w:val="281D62A2"/>
    <w:rsid w:val="285525AD"/>
    <w:rsid w:val="28616FB4"/>
    <w:rsid w:val="2883152A"/>
    <w:rsid w:val="289467AA"/>
    <w:rsid w:val="28A075FF"/>
    <w:rsid w:val="291C2AED"/>
    <w:rsid w:val="29753AAD"/>
    <w:rsid w:val="298F1421"/>
    <w:rsid w:val="29A0718A"/>
    <w:rsid w:val="29A309A6"/>
    <w:rsid w:val="29A749BD"/>
    <w:rsid w:val="29B175E9"/>
    <w:rsid w:val="29EE439A"/>
    <w:rsid w:val="29F37C02"/>
    <w:rsid w:val="29F80D74"/>
    <w:rsid w:val="2A5F1650"/>
    <w:rsid w:val="2A602413"/>
    <w:rsid w:val="2A612C8B"/>
    <w:rsid w:val="2A6E5A57"/>
    <w:rsid w:val="2AAD1B5F"/>
    <w:rsid w:val="2AC11AAE"/>
    <w:rsid w:val="2B0A5203"/>
    <w:rsid w:val="2B42499D"/>
    <w:rsid w:val="2B5621F6"/>
    <w:rsid w:val="2B886128"/>
    <w:rsid w:val="2BCA4992"/>
    <w:rsid w:val="2C3F0EDD"/>
    <w:rsid w:val="2C583D4C"/>
    <w:rsid w:val="2C772424"/>
    <w:rsid w:val="2C9C632F"/>
    <w:rsid w:val="2CF73565"/>
    <w:rsid w:val="2D3E73E6"/>
    <w:rsid w:val="2D713318"/>
    <w:rsid w:val="2D89341A"/>
    <w:rsid w:val="2D8960B8"/>
    <w:rsid w:val="2D9E60D7"/>
    <w:rsid w:val="2DAC07F4"/>
    <w:rsid w:val="2DAD1E76"/>
    <w:rsid w:val="2DDE7FB8"/>
    <w:rsid w:val="2E0A72C8"/>
    <w:rsid w:val="2E145936"/>
    <w:rsid w:val="2E570FD5"/>
    <w:rsid w:val="2E5D564A"/>
    <w:rsid w:val="2E6966E5"/>
    <w:rsid w:val="2E7B4360"/>
    <w:rsid w:val="2E7E7916"/>
    <w:rsid w:val="2EB21E3A"/>
    <w:rsid w:val="2EC456C9"/>
    <w:rsid w:val="2ED2428A"/>
    <w:rsid w:val="2EF91817"/>
    <w:rsid w:val="2EFE534D"/>
    <w:rsid w:val="2F1877C3"/>
    <w:rsid w:val="2F6D3FB3"/>
    <w:rsid w:val="2F791697"/>
    <w:rsid w:val="2F875074"/>
    <w:rsid w:val="2F974B8C"/>
    <w:rsid w:val="2F9C3423"/>
    <w:rsid w:val="2F9E5F1A"/>
    <w:rsid w:val="2FD34BA4"/>
    <w:rsid w:val="2FE73D65"/>
    <w:rsid w:val="30336FAA"/>
    <w:rsid w:val="30406FD1"/>
    <w:rsid w:val="304836C1"/>
    <w:rsid w:val="304C3BC8"/>
    <w:rsid w:val="30676C54"/>
    <w:rsid w:val="30731155"/>
    <w:rsid w:val="30A77050"/>
    <w:rsid w:val="30C9346B"/>
    <w:rsid w:val="30E37762"/>
    <w:rsid w:val="30E4632A"/>
    <w:rsid w:val="310316BB"/>
    <w:rsid w:val="31480788"/>
    <w:rsid w:val="31653576"/>
    <w:rsid w:val="31780979"/>
    <w:rsid w:val="317A74ED"/>
    <w:rsid w:val="31BE4934"/>
    <w:rsid w:val="31D43E75"/>
    <w:rsid w:val="320D55D9"/>
    <w:rsid w:val="322C3CB1"/>
    <w:rsid w:val="322F554F"/>
    <w:rsid w:val="326A6587"/>
    <w:rsid w:val="32933D30"/>
    <w:rsid w:val="32A55811"/>
    <w:rsid w:val="32C1089D"/>
    <w:rsid w:val="32CE6B16"/>
    <w:rsid w:val="331A7FAD"/>
    <w:rsid w:val="332B3F69"/>
    <w:rsid w:val="3341553A"/>
    <w:rsid w:val="33427BD7"/>
    <w:rsid w:val="336D7A73"/>
    <w:rsid w:val="336F654B"/>
    <w:rsid w:val="33933DDD"/>
    <w:rsid w:val="339A10EE"/>
    <w:rsid w:val="33AB6E58"/>
    <w:rsid w:val="33C341A1"/>
    <w:rsid w:val="33EC039B"/>
    <w:rsid w:val="340903D1"/>
    <w:rsid w:val="344057F2"/>
    <w:rsid w:val="34455EF3"/>
    <w:rsid w:val="344C4197"/>
    <w:rsid w:val="34880F47"/>
    <w:rsid w:val="34AE4E51"/>
    <w:rsid w:val="34CB5A03"/>
    <w:rsid w:val="34D16D92"/>
    <w:rsid w:val="34D523DE"/>
    <w:rsid w:val="34EF0FC6"/>
    <w:rsid w:val="34F860CC"/>
    <w:rsid w:val="35040F15"/>
    <w:rsid w:val="353E4427"/>
    <w:rsid w:val="353F3CFB"/>
    <w:rsid w:val="357D1EB2"/>
    <w:rsid w:val="3594203C"/>
    <w:rsid w:val="35BD4BE3"/>
    <w:rsid w:val="36363350"/>
    <w:rsid w:val="36745C27"/>
    <w:rsid w:val="36770772"/>
    <w:rsid w:val="367E2601"/>
    <w:rsid w:val="36C50230"/>
    <w:rsid w:val="36D36DF1"/>
    <w:rsid w:val="36E7289C"/>
    <w:rsid w:val="36F56ECC"/>
    <w:rsid w:val="371C0798"/>
    <w:rsid w:val="37205B0E"/>
    <w:rsid w:val="373D426B"/>
    <w:rsid w:val="375C0B95"/>
    <w:rsid w:val="37695E37"/>
    <w:rsid w:val="377C4E8D"/>
    <w:rsid w:val="37C36E66"/>
    <w:rsid w:val="37D616C2"/>
    <w:rsid w:val="380D00E1"/>
    <w:rsid w:val="38176BEE"/>
    <w:rsid w:val="38481119"/>
    <w:rsid w:val="387B0479"/>
    <w:rsid w:val="38AC78FA"/>
    <w:rsid w:val="38AF73EA"/>
    <w:rsid w:val="38CF183A"/>
    <w:rsid w:val="39111E53"/>
    <w:rsid w:val="392C0A3B"/>
    <w:rsid w:val="392C1EBE"/>
    <w:rsid w:val="3971644D"/>
    <w:rsid w:val="39820480"/>
    <w:rsid w:val="39AD3929"/>
    <w:rsid w:val="39CA1B37"/>
    <w:rsid w:val="39DE7F87"/>
    <w:rsid w:val="39EB4452"/>
    <w:rsid w:val="3A127C30"/>
    <w:rsid w:val="3A392EA5"/>
    <w:rsid w:val="3AEE41FA"/>
    <w:rsid w:val="3B5D4EDB"/>
    <w:rsid w:val="3BAC751F"/>
    <w:rsid w:val="3BC23405"/>
    <w:rsid w:val="3BCA46B4"/>
    <w:rsid w:val="3BDD601C"/>
    <w:rsid w:val="3BDD7DCA"/>
    <w:rsid w:val="3BE23632"/>
    <w:rsid w:val="3BF75330"/>
    <w:rsid w:val="3BF770DE"/>
    <w:rsid w:val="3C3F2833"/>
    <w:rsid w:val="3C830972"/>
    <w:rsid w:val="3D0A4BEF"/>
    <w:rsid w:val="3D8C7CFA"/>
    <w:rsid w:val="3DA2751D"/>
    <w:rsid w:val="3DA6772D"/>
    <w:rsid w:val="3DBA5AD4"/>
    <w:rsid w:val="3DBC05DF"/>
    <w:rsid w:val="3E1F0B6E"/>
    <w:rsid w:val="3E2919ED"/>
    <w:rsid w:val="3E344619"/>
    <w:rsid w:val="3E391C30"/>
    <w:rsid w:val="3E4337AD"/>
    <w:rsid w:val="3E79027E"/>
    <w:rsid w:val="3E9A1FA2"/>
    <w:rsid w:val="3EC51715"/>
    <w:rsid w:val="3EC7548D"/>
    <w:rsid w:val="3ED100BA"/>
    <w:rsid w:val="3F163D1F"/>
    <w:rsid w:val="3F1B7587"/>
    <w:rsid w:val="3F2323C3"/>
    <w:rsid w:val="3F3D74FE"/>
    <w:rsid w:val="3F4A7370"/>
    <w:rsid w:val="3F6F51DD"/>
    <w:rsid w:val="3F84512C"/>
    <w:rsid w:val="3F8E5589"/>
    <w:rsid w:val="3FAC01DF"/>
    <w:rsid w:val="3FCB409E"/>
    <w:rsid w:val="402F7C40"/>
    <w:rsid w:val="403854EB"/>
    <w:rsid w:val="40956EC5"/>
    <w:rsid w:val="40FC6F44"/>
    <w:rsid w:val="41985A1A"/>
    <w:rsid w:val="41A53138"/>
    <w:rsid w:val="41D61543"/>
    <w:rsid w:val="420C1409"/>
    <w:rsid w:val="42194CDA"/>
    <w:rsid w:val="42204EB5"/>
    <w:rsid w:val="427C5BAF"/>
    <w:rsid w:val="428B0580"/>
    <w:rsid w:val="42997141"/>
    <w:rsid w:val="42B00B4E"/>
    <w:rsid w:val="42B45D29"/>
    <w:rsid w:val="42D02437"/>
    <w:rsid w:val="432D5ADB"/>
    <w:rsid w:val="432F53AF"/>
    <w:rsid w:val="438751EB"/>
    <w:rsid w:val="43963680"/>
    <w:rsid w:val="43C3120D"/>
    <w:rsid w:val="43DA04AA"/>
    <w:rsid w:val="43E9039C"/>
    <w:rsid w:val="4427252A"/>
    <w:rsid w:val="44BC7116"/>
    <w:rsid w:val="44BE2E8F"/>
    <w:rsid w:val="453018B3"/>
    <w:rsid w:val="453F5652"/>
    <w:rsid w:val="4550785F"/>
    <w:rsid w:val="455410FD"/>
    <w:rsid w:val="4585575A"/>
    <w:rsid w:val="45B94D73"/>
    <w:rsid w:val="45E76415"/>
    <w:rsid w:val="45F8417E"/>
    <w:rsid w:val="46004DE1"/>
    <w:rsid w:val="46072613"/>
    <w:rsid w:val="46347001"/>
    <w:rsid w:val="467557CF"/>
    <w:rsid w:val="46B75DE7"/>
    <w:rsid w:val="46F25071"/>
    <w:rsid w:val="471072A6"/>
    <w:rsid w:val="47136D96"/>
    <w:rsid w:val="472B40E0"/>
    <w:rsid w:val="473B767A"/>
    <w:rsid w:val="47857C94"/>
    <w:rsid w:val="48221986"/>
    <w:rsid w:val="482B277A"/>
    <w:rsid w:val="48384D06"/>
    <w:rsid w:val="48677399"/>
    <w:rsid w:val="48981C49"/>
    <w:rsid w:val="48AC74A2"/>
    <w:rsid w:val="48BA396D"/>
    <w:rsid w:val="48DA1F79"/>
    <w:rsid w:val="48FA1FBB"/>
    <w:rsid w:val="491017DF"/>
    <w:rsid w:val="49223AFE"/>
    <w:rsid w:val="493A685C"/>
    <w:rsid w:val="49575660"/>
    <w:rsid w:val="49787384"/>
    <w:rsid w:val="49804BB7"/>
    <w:rsid w:val="4981448B"/>
    <w:rsid w:val="49831FB1"/>
    <w:rsid w:val="49AB1508"/>
    <w:rsid w:val="49C32CF5"/>
    <w:rsid w:val="49DF4F5A"/>
    <w:rsid w:val="4A0750C3"/>
    <w:rsid w:val="4A113A61"/>
    <w:rsid w:val="4A162E25"/>
    <w:rsid w:val="4A176B9D"/>
    <w:rsid w:val="4A4554B8"/>
    <w:rsid w:val="4A471230"/>
    <w:rsid w:val="4A513E5D"/>
    <w:rsid w:val="4A722025"/>
    <w:rsid w:val="4A7D6511"/>
    <w:rsid w:val="4A8C1339"/>
    <w:rsid w:val="4AB300E5"/>
    <w:rsid w:val="4AC705C3"/>
    <w:rsid w:val="4ADD7DE7"/>
    <w:rsid w:val="4B103D18"/>
    <w:rsid w:val="4B370F67"/>
    <w:rsid w:val="4B3A6FE7"/>
    <w:rsid w:val="4B8244EA"/>
    <w:rsid w:val="4BDF36EB"/>
    <w:rsid w:val="4BEB7082"/>
    <w:rsid w:val="4BED4059"/>
    <w:rsid w:val="4BF47196"/>
    <w:rsid w:val="4C142448"/>
    <w:rsid w:val="4C464878"/>
    <w:rsid w:val="4C7B78B7"/>
    <w:rsid w:val="4D1F0243"/>
    <w:rsid w:val="4D241CFD"/>
    <w:rsid w:val="4D3857A8"/>
    <w:rsid w:val="4D4011EF"/>
    <w:rsid w:val="4D447CA9"/>
    <w:rsid w:val="4DCA28A4"/>
    <w:rsid w:val="4DDA685F"/>
    <w:rsid w:val="4DFC0584"/>
    <w:rsid w:val="4E212577"/>
    <w:rsid w:val="4E4A7541"/>
    <w:rsid w:val="4E86609F"/>
    <w:rsid w:val="4E9544A2"/>
    <w:rsid w:val="4ED25457"/>
    <w:rsid w:val="4F18763F"/>
    <w:rsid w:val="4FD20ADD"/>
    <w:rsid w:val="4FEB08B0"/>
    <w:rsid w:val="50447FC0"/>
    <w:rsid w:val="505226DD"/>
    <w:rsid w:val="50923421"/>
    <w:rsid w:val="50B96C00"/>
    <w:rsid w:val="50C35389"/>
    <w:rsid w:val="50EF617E"/>
    <w:rsid w:val="510A745C"/>
    <w:rsid w:val="511B51C5"/>
    <w:rsid w:val="51346287"/>
    <w:rsid w:val="51752B27"/>
    <w:rsid w:val="517A638F"/>
    <w:rsid w:val="518E1E3B"/>
    <w:rsid w:val="51933489"/>
    <w:rsid w:val="51E101BC"/>
    <w:rsid w:val="51EE28D9"/>
    <w:rsid w:val="527E3C5D"/>
    <w:rsid w:val="53060A23"/>
    <w:rsid w:val="5325232B"/>
    <w:rsid w:val="534A7FE3"/>
    <w:rsid w:val="538752F5"/>
    <w:rsid w:val="53CC27A6"/>
    <w:rsid w:val="53E67D0C"/>
    <w:rsid w:val="54273293"/>
    <w:rsid w:val="54640C31"/>
    <w:rsid w:val="547277F2"/>
    <w:rsid w:val="54B420FA"/>
    <w:rsid w:val="54B67C97"/>
    <w:rsid w:val="55032202"/>
    <w:rsid w:val="550B5550"/>
    <w:rsid w:val="55482300"/>
    <w:rsid w:val="55560EC1"/>
    <w:rsid w:val="55EC7130"/>
    <w:rsid w:val="56010E2D"/>
    <w:rsid w:val="561A5A4B"/>
    <w:rsid w:val="5630526E"/>
    <w:rsid w:val="56334D5F"/>
    <w:rsid w:val="563C00B7"/>
    <w:rsid w:val="56680EAC"/>
    <w:rsid w:val="56BF1EA0"/>
    <w:rsid w:val="56D11FAC"/>
    <w:rsid w:val="56FC7846"/>
    <w:rsid w:val="572D1C03"/>
    <w:rsid w:val="57BF2D4E"/>
    <w:rsid w:val="57C32112"/>
    <w:rsid w:val="57D60097"/>
    <w:rsid w:val="57DA7B88"/>
    <w:rsid w:val="581666E6"/>
    <w:rsid w:val="585973A4"/>
    <w:rsid w:val="58795666"/>
    <w:rsid w:val="58A3441E"/>
    <w:rsid w:val="58C12AF6"/>
    <w:rsid w:val="58D2260D"/>
    <w:rsid w:val="58E81E30"/>
    <w:rsid w:val="58F5454D"/>
    <w:rsid w:val="5925171A"/>
    <w:rsid w:val="59282B75"/>
    <w:rsid w:val="594C6863"/>
    <w:rsid w:val="596A4F3B"/>
    <w:rsid w:val="59967ADE"/>
    <w:rsid w:val="5A0C5FF2"/>
    <w:rsid w:val="5A987886"/>
    <w:rsid w:val="5AAB2B89"/>
    <w:rsid w:val="5AC10EE0"/>
    <w:rsid w:val="5ACE5056"/>
    <w:rsid w:val="5B01367D"/>
    <w:rsid w:val="5B0647F0"/>
    <w:rsid w:val="5B0942E0"/>
    <w:rsid w:val="5B2D7FCE"/>
    <w:rsid w:val="5B392E17"/>
    <w:rsid w:val="5B615ECA"/>
    <w:rsid w:val="5B6A7475"/>
    <w:rsid w:val="5BD62414"/>
    <w:rsid w:val="5BE34B31"/>
    <w:rsid w:val="5BE663CF"/>
    <w:rsid w:val="5C3A2476"/>
    <w:rsid w:val="5C401F83"/>
    <w:rsid w:val="5C6B34A4"/>
    <w:rsid w:val="5C762723"/>
    <w:rsid w:val="5C904CB9"/>
    <w:rsid w:val="5C9522CF"/>
    <w:rsid w:val="5C974299"/>
    <w:rsid w:val="5CA249EC"/>
    <w:rsid w:val="5CBF2236"/>
    <w:rsid w:val="5CC22998"/>
    <w:rsid w:val="5CCD40E2"/>
    <w:rsid w:val="5D0134C1"/>
    <w:rsid w:val="5D0B433F"/>
    <w:rsid w:val="5D30024A"/>
    <w:rsid w:val="5D647EF4"/>
    <w:rsid w:val="5D7423DF"/>
    <w:rsid w:val="5D7C6FEB"/>
    <w:rsid w:val="5D9A56C3"/>
    <w:rsid w:val="5DD92690"/>
    <w:rsid w:val="5DF61C0E"/>
    <w:rsid w:val="5E03770C"/>
    <w:rsid w:val="5E4C4327"/>
    <w:rsid w:val="5E536315"/>
    <w:rsid w:val="5E7D74BF"/>
    <w:rsid w:val="5EB13610"/>
    <w:rsid w:val="5EB97DCB"/>
    <w:rsid w:val="5ECC3FA2"/>
    <w:rsid w:val="5F0E45BB"/>
    <w:rsid w:val="5F12212D"/>
    <w:rsid w:val="5F245B8C"/>
    <w:rsid w:val="5F2514A7"/>
    <w:rsid w:val="5F4E6765"/>
    <w:rsid w:val="5F8108E9"/>
    <w:rsid w:val="5F9F3465"/>
    <w:rsid w:val="5FE570CA"/>
    <w:rsid w:val="5FFC2665"/>
    <w:rsid w:val="600B0EC7"/>
    <w:rsid w:val="60126269"/>
    <w:rsid w:val="601629F6"/>
    <w:rsid w:val="60172FFB"/>
    <w:rsid w:val="603B14CB"/>
    <w:rsid w:val="608B60F7"/>
    <w:rsid w:val="60AC7BE7"/>
    <w:rsid w:val="60CA40E3"/>
    <w:rsid w:val="60CA4511"/>
    <w:rsid w:val="6106237B"/>
    <w:rsid w:val="611834CF"/>
    <w:rsid w:val="61354081"/>
    <w:rsid w:val="616F5584"/>
    <w:rsid w:val="61A83FBA"/>
    <w:rsid w:val="61A92379"/>
    <w:rsid w:val="61E416DC"/>
    <w:rsid w:val="61EE72B7"/>
    <w:rsid w:val="621279D7"/>
    <w:rsid w:val="62212D94"/>
    <w:rsid w:val="62330B65"/>
    <w:rsid w:val="627A19DB"/>
    <w:rsid w:val="628030DA"/>
    <w:rsid w:val="62922E0D"/>
    <w:rsid w:val="62DA4EE0"/>
    <w:rsid w:val="62F92E8C"/>
    <w:rsid w:val="632F68AE"/>
    <w:rsid w:val="63784A9C"/>
    <w:rsid w:val="639C058F"/>
    <w:rsid w:val="639D5F0D"/>
    <w:rsid w:val="63C86DC4"/>
    <w:rsid w:val="64041AE8"/>
    <w:rsid w:val="644F7208"/>
    <w:rsid w:val="64590086"/>
    <w:rsid w:val="64592C32"/>
    <w:rsid w:val="64B15060"/>
    <w:rsid w:val="64FB2EEB"/>
    <w:rsid w:val="65674676"/>
    <w:rsid w:val="65D06126"/>
    <w:rsid w:val="660B7A8B"/>
    <w:rsid w:val="66263F98"/>
    <w:rsid w:val="664D3C1B"/>
    <w:rsid w:val="66B477F6"/>
    <w:rsid w:val="66D63C10"/>
    <w:rsid w:val="66E16111"/>
    <w:rsid w:val="671E7365"/>
    <w:rsid w:val="675039C2"/>
    <w:rsid w:val="67762CFD"/>
    <w:rsid w:val="679F4002"/>
    <w:rsid w:val="67D0240D"/>
    <w:rsid w:val="67FD341E"/>
    <w:rsid w:val="68150768"/>
    <w:rsid w:val="682E35D8"/>
    <w:rsid w:val="684E298A"/>
    <w:rsid w:val="68555008"/>
    <w:rsid w:val="68662D72"/>
    <w:rsid w:val="686E1C26"/>
    <w:rsid w:val="6881195A"/>
    <w:rsid w:val="688A52EC"/>
    <w:rsid w:val="68BB130F"/>
    <w:rsid w:val="69270753"/>
    <w:rsid w:val="694D5CE0"/>
    <w:rsid w:val="69A2427D"/>
    <w:rsid w:val="69B0699A"/>
    <w:rsid w:val="69C935B8"/>
    <w:rsid w:val="69D87C9F"/>
    <w:rsid w:val="69F04FE9"/>
    <w:rsid w:val="6A2D60A4"/>
    <w:rsid w:val="6A3D3FA6"/>
    <w:rsid w:val="6A3F1ACC"/>
    <w:rsid w:val="6A9A4F55"/>
    <w:rsid w:val="6ABA1153"/>
    <w:rsid w:val="6AE7478D"/>
    <w:rsid w:val="6AEA7C8A"/>
    <w:rsid w:val="6AF72A1D"/>
    <w:rsid w:val="6B1B5E60"/>
    <w:rsid w:val="6B37527B"/>
    <w:rsid w:val="6B6C47EB"/>
    <w:rsid w:val="6B6C4B43"/>
    <w:rsid w:val="6B6C68F1"/>
    <w:rsid w:val="6BBD714D"/>
    <w:rsid w:val="6BC71D79"/>
    <w:rsid w:val="6BF608B1"/>
    <w:rsid w:val="6C1A00FB"/>
    <w:rsid w:val="6C2E6E78"/>
    <w:rsid w:val="6C3F4006"/>
    <w:rsid w:val="6C462499"/>
    <w:rsid w:val="6C586E75"/>
    <w:rsid w:val="6C6D2921"/>
    <w:rsid w:val="6C8C187C"/>
    <w:rsid w:val="6CA061D6"/>
    <w:rsid w:val="6CCB7647"/>
    <w:rsid w:val="6CF05300"/>
    <w:rsid w:val="6D0668D1"/>
    <w:rsid w:val="6D2F407A"/>
    <w:rsid w:val="6D5B09CB"/>
    <w:rsid w:val="6D676070"/>
    <w:rsid w:val="6DC07393"/>
    <w:rsid w:val="6DCC7B1B"/>
    <w:rsid w:val="6E380D0C"/>
    <w:rsid w:val="6E4F6056"/>
    <w:rsid w:val="6E6248F2"/>
    <w:rsid w:val="6E7E313B"/>
    <w:rsid w:val="6EAE0160"/>
    <w:rsid w:val="6EE8641E"/>
    <w:rsid w:val="6EF22B4B"/>
    <w:rsid w:val="6EF54355"/>
    <w:rsid w:val="6F5D55B3"/>
    <w:rsid w:val="6F8166E3"/>
    <w:rsid w:val="6F89529E"/>
    <w:rsid w:val="6FA50623"/>
    <w:rsid w:val="6FD809F9"/>
    <w:rsid w:val="6FEF5D43"/>
    <w:rsid w:val="700E61C9"/>
    <w:rsid w:val="705931BC"/>
    <w:rsid w:val="7060279C"/>
    <w:rsid w:val="707F2C23"/>
    <w:rsid w:val="70AD3C34"/>
    <w:rsid w:val="70CD7E32"/>
    <w:rsid w:val="70E138DD"/>
    <w:rsid w:val="711C4915"/>
    <w:rsid w:val="711F34D3"/>
    <w:rsid w:val="713752AB"/>
    <w:rsid w:val="713D663A"/>
    <w:rsid w:val="71E33685"/>
    <w:rsid w:val="72031631"/>
    <w:rsid w:val="721E46BD"/>
    <w:rsid w:val="7229553C"/>
    <w:rsid w:val="723F4D5F"/>
    <w:rsid w:val="726447C6"/>
    <w:rsid w:val="7275252F"/>
    <w:rsid w:val="72761F95"/>
    <w:rsid w:val="72A11576"/>
    <w:rsid w:val="72CB65F3"/>
    <w:rsid w:val="72CE60E3"/>
    <w:rsid w:val="72ED091F"/>
    <w:rsid w:val="73171838"/>
    <w:rsid w:val="737547B1"/>
    <w:rsid w:val="738A7352"/>
    <w:rsid w:val="73B70925"/>
    <w:rsid w:val="73EB77D0"/>
    <w:rsid w:val="73F27BAF"/>
    <w:rsid w:val="747B71AB"/>
    <w:rsid w:val="749869A9"/>
    <w:rsid w:val="74BF0599"/>
    <w:rsid w:val="74F66E00"/>
    <w:rsid w:val="75022074"/>
    <w:rsid w:val="75243D99"/>
    <w:rsid w:val="75365188"/>
    <w:rsid w:val="754A5259"/>
    <w:rsid w:val="754B2BB3"/>
    <w:rsid w:val="754C2DB2"/>
    <w:rsid w:val="754E0E15"/>
    <w:rsid w:val="755A728C"/>
    <w:rsid w:val="757D3366"/>
    <w:rsid w:val="75D02172"/>
    <w:rsid w:val="75D73501"/>
    <w:rsid w:val="7610431D"/>
    <w:rsid w:val="76424E1E"/>
    <w:rsid w:val="766823AB"/>
    <w:rsid w:val="76686769"/>
    <w:rsid w:val="76FF4ABD"/>
    <w:rsid w:val="773163E4"/>
    <w:rsid w:val="77AE09E4"/>
    <w:rsid w:val="784A3EE1"/>
    <w:rsid w:val="78516312"/>
    <w:rsid w:val="78683B3E"/>
    <w:rsid w:val="786A240A"/>
    <w:rsid w:val="7879264D"/>
    <w:rsid w:val="78852BA7"/>
    <w:rsid w:val="78B95140"/>
    <w:rsid w:val="78BE62B2"/>
    <w:rsid w:val="78E55F35"/>
    <w:rsid w:val="78EB1B18"/>
    <w:rsid w:val="78FE2B52"/>
    <w:rsid w:val="79050385"/>
    <w:rsid w:val="79206671"/>
    <w:rsid w:val="793D48A8"/>
    <w:rsid w:val="795F7A95"/>
    <w:rsid w:val="79CE3223"/>
    <w:rsid w:val="7A014BB6"/>
    <w:rsid w:val="7A020420"/>
    <w:rsid w:val="7A143D55"/>
    <w:rsid w:val="7A3031E0"/>
    <w:rsid w:val="7A3727C0"/>
    <w:rsid w:val="7A560E98"/>
    <w:rsid w:val="7A862E00"/>
    <w:rsid w:val="7AC027B5"/>
    <w:rsid w:val="7AE42945"/>
    <w:rsid w:val="7AF20495"/>
    <w:rsid w:val="7B084B62"/>
    <w:rsid w:val="7B18614D"/>
    <w:rsid w:val="7B6273C9"/>
    <w:rsid w:val="7B9D2AF7"/>
    <w:rsid w:val="7BB345F3"/>
    <w:rsid w:val="7BB5399C"/>
    <w:rsid w:val="7BB87930"/>
    <w:rsid w:val="7BC2255D"/>
    <w:rsid w:val="7C0466D2"/>
    <w:rsid w:val="7C091DFD"/>
    <w:rsid w:val="7C275902"/>
    <w:rsid w:val="7C346BC6"/>
    <w:rsid w:val="7C361E8C"/>
    <w:rsid w:val="7C427024"/>
    <w:rsid w:val="7C6F6241"/>
    <w:rsid w:val="7CB225D2"/>
    <w:rsid w:val="7CB73744"/>
    <w:rsid w:val="7CBC0D5A"/>
    <w:rsid w:val="7CD6006E"/>
    <w:rsid w:val="7D805BC0"/>
    <w:rsid w:val="7D866247"/>
    <w:rsid w:val="7E21356B"/>
    <w:rsid w:val="7E22622F"/>
    <w:rsid w:val="7E4D4360"/>
    <w:rsid w:val="7E5D785B"/>
    <w:rsid w:val="7E885398"/>
    <w:rsid w:val="7EAD12A3"/>
    <w:rsid w:val="7EC860DC"/>
    <w:rsid w:val="7ED20D09"/>
    <w:rsid w:val="7EE50A3C"/>
    <w:rsid w:val="7F01514B"/>
    <w:rsid w:val="7F2552DD"/>
    <w:rsid w:val="7F2D5F40"/>
    <w:rsid w:val="7F4C0ABC"/>
    <w:rsid w:val="7F531E4A"/>
    <w:rsid w:val="7F6400B5"/>
    <w:rsid w:val="7FA06711"/>
    <w:rsid w:val="7FAC55A3"/>
    <w:rsid w:val="7FBF5FDB"/>
    <w:rsid w:val="DEDD90AB"/>
    <w:rsid w:val="FC77382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after="160" w:line="259" w:lineRule="auto"/>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0"/>
    <w:pPr>
      <w:spacing w:before="0" w:beforeAutospacing="1" w:after="0" w:afterAutospacing="1"/>
      <w:jc w:val="center"/>
      <w:outlineLvl w:val="0"/>
    </w:pPr>
    <w:rPr>
      <w:rFonts w:hint="eastAsia" w:ascii="宋体" w:hAnsi="宋体" w:eastAsia="微软雅黑" w:cs="宋体"/>
      <w:b/>
      <w:bCs/>
      <w:kern w:val="44"/>
      <w:sz w:val="24"/>
      <w:szCs w:val="48"/>
      <w:lang w:bidi="ar"/>
    </w:rPr>
  </w:style>
  <w:style w:type="paragraph" w:styleId="3">
    <w:name w:val="heading 2"/>
    <w:basedOn w:val="1"/>
    <w:next w:val="1"/>
    <w:autoRedefine/>
    <w:unhideWhenUsed/>
    <w:qFormat/>
    <w:uiPriority w:val="0"/>
    <w:pPr>
      <w:keepNext/>
      <w:keepLines/>
      <w:spacing w:beforeLines="50" w:afterLines="50"/>
      <w:jc w:val="center"/>
      <w:outlineLvl w:val="1"/>
    </w:pPr>
    <w:rPr>
      <w:rFonts w:eastAsia="黑体" w:asciiTheme="majorHAnsi" w:hAnsiTheme="majorHAnsi" w:cstheme="majorBidi"/>
      <w:b/>
      <w:bCs/>
      <w:sz w:val="32"/>
      <w:szCs w:val="32"/>
    </w:rPr>
  </w:style>
  <w:style w:type="character" w:default="1" w:styleId="12">
    <w:name w:val="Default Paragraph Font"/>
    <w:autoRedefine/>
    <w:semiHidden/>
    <w:unhideWhenUsed/>
    <w:qFormat/>
    <w:uiPriority w:val="1"/>
  </w:style>
  <w:style w:type="table" w:default="1" w:styleId="10">
    <w:name w:val="Normal Table"/>
    <w:autoRedefine/>
    <w:semiHidden/>
    <w:unhideWhenUsed/>
    <w:qFormat/>
    <w:uiPriority w:val="99"/>
    <w:tblPr>
      <w:tblCellMar>
        <w:top w:w="0" w:type="dxa"/>
        <w:left w:w="108" w:type="dxa"/>
        <w:bottom w:w="0" w:type="dxa"/>
        <w:right w:w="108" w:type="dxa"/>
      </w:tblCellMar>
    </w:tblPr>
  </w:style>
  <w:style w:type="paragraph" w:styleId="4">
    <w:name w:val="caption"/>
    <w:basedOn w:val="1"/>
    <w:next w:val="1"/>
    <w:qFormat/>
    <w:uiPriority w:val="0"/>
    <w:rPr>
      <w:rFonts w:ascii="Cambria" w:hAnsi="Cambria" w:eastAsia="黑体"/>
      <w:sz w:val="20"/>
      <w:szCs w:val="20"/>
    </w:rPr>
  </w:style>
  <w:style w:type="paragraph" w:styleId="5">
    <w:name w:val="annotation text"/>
    <w:basedOn w:val="1"/>
    <w:semiHidden/>
    <w:unhideWhenUsed/>
    <w:qFormat/>
    <w:uiPriority w:val="99"/>
    <w:pPr>
      <w:jc w:val="left"/>
    </w:pPr>
  </w:style>
  <w:style w:type="paragraph" w:styleId="6">
    <w:name w:val="Body Text"/>
    <w:basedOn w:val="1"/>
    <w:autoRedefine/>
    <w:unhideWhenUsed/>
    <w:qFormat/>
    <w:uiPriority w:val="99"/>
    <w:pPr>
      <w:spacing w:line="240" w:lineRule="auto"/>
    </w:pPr>
    <w:rPr>
      <w:rFonts w:eastAsia="仿宋"/>
      <w:sz w:val="28"/>
      <w:szCs w:val="32"/>
    </w:rPr>
  </w:style>
  <w:style w:type="paragraph" w:styleId="7">
    <w:name w:val="Date"/>
    <w:basedOn w:val="1"/>
    <w:next w:val="1"/>
    <w:link w:val="19"/>
    <w:autoRedefine/>
    <w:semiHidden/>
    <w:unhideWhenUsed/>
    <w:qFormat/>
    <w:uiPriority w:val="99"/>
    <w:pPr>
      <w:ind w:left="100" w:leftChars="2500"/>
    </w:pPr>
  </w:style>
  <w:style w:type="paragraph" w:styleId="8">
    <w:name w:val="footer"/>
    <w:basedOn w:val="1"/>
    <w:link w:val="18"/>
    <w:autoRedefine/>
    <w:unhideWhenUsed/>
    <w:qFormat/>
    <w:uiPriority w:val="99"/>
    <w:pPr>
      <w:tabs>
        <w:tab w:val="center" w:pos="4153"/>
        <w:tab w:val="right" w:pos="8306"/>
      </w:tabs>
      <w:snapToGrid w:val="0"/>
      <w:jc w:val="left"/>
    </w:pPr>
    <w:rPr>
      <w:sz w:val="18"/>
      <w:szCs w:val="18"/>
    </w:rPr>
  </w:style>
  <w:style w:type="paragraph" w:styleId="9">
    <w:name w:val="header"/>
    <w:basedOn w:val="1"/>
    <w:link w:val="17"/>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11">
    <w:name w:val="Table Grid"/>
    <w:basedOn w:val="10"/>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22"/>
    <w:rPr>
      <w:b/>
    </w:rPr>
  </w:style>
  <w:style w:type="paragraph" w:customStyle="1" w:styleId="14">
    <w:name w:val="无间隔1"/>
    <w:basedOn w:val="15"/>
    <w:next w:val="4"/>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5">
    <w:name w:val="正文_1"/>
    <w:next w:val="1"/>
    <w:autoRedefine/>
    <w:qFormat/>
    <w:uiPriority w:val="0"/>
    <w:pPr>
      <w:widowControl w:val="0"/>
      <w:jc w:val="both"/>
    </w:pPr>
    <w:rPr>
      <w:rFonts w:ascii="Calibri" w:hAnsi="Calibri" w:eastAsia="宋体" w:cs="Times New Roman"/>
      <w:kern w:val="2"/>
      <w:sz w:val="21"/>
      <w:szCs w:val="24"/>
      <w:lang w:val="en-US" w:eastAsia="zh-CN" w:bidi="ar-SA"/>
    </w:rPr>
  </w:style>
  <w:style w:type="paragraph" w:styleId="16">
    <w:name w:val="List Paragraph"/>
    <w:basedOn w:val="1"/>
    <w:autoRedefine/>
    <w:qFormat/>
    <w:uiPriority w:val="34"/>
    <w:pPr>
      <w:ind w:firstLine="420" w:firstLineChars="200"/>
    </w:pPr>
  </w:style>
  <w:style w:type="character" w:customStyle="1" w:styleId="17">
    <w:name w:val="Header Char"/>
    <w:basedOn w:val="12"/>
    <w:link w:val="9"/>
    <w:autoRedefine/>
    <w:qFormat/>
    <w:uiPriority w:val="99"/>
    <w:rPr>
      <w:kern w:val="2"/>
      <w:sz w:val="18"/>
      <w:szCs w:val="18"/>
    </w:rPr>
  </w:style>
  <w:style w:type="character" w:customStyle="1" w:styleId="18">
    <w:name w:val="Footer Char"/>
    <w:basedOn w:val="12"/>
    <w:link w:val="8"/>
    <w:autoRedefine/>
    <w:qFormat/>
    <w:uiPriority w:val="99"/>
    <w:rPr>
      <w:kern w:val="2"/>
      <w:sz w:val="18"/>
      <w:szCs w:val="18"/>
    </w:rPr>
  </w:style>
  <w:style w:type="character" w:customStyle="1" w:styleId="19">
    <w:name w:val="Date Char"/>
    <w:basedOn w:val="12"/>
    <w:link w:val="7"/>
    <w:autoRedefine/>
    <w:semiHidden/>
    <w:qFormat/>
    <w:uiPriority w:val="99"/>
    <w:rPr>
      <w:kern w:val="2"/>
      <w:sz w:val="21"/>
      <w:szCs w:val="22"/>
      <w:lang w:val="en-US"/>
    </w:rPr>
  </w:style>
  <w:style w:type="character" w:customStyle="1" w:styleId="20">
    <w:name w:val="font11"/>
    <w:basedOn w:val="12"/>
    <w:autoRedefine/>
    <w:qFormat/>
    <w:uiPriority w:val="0"/>
    <w:rPr>
      <w:rFonts w:hint="eastAsia" w:ascii="等线" w:hAnsi="等线" w:eastAsia="等线" w:cs="等线"/>
      <w:color w:val="000000"/>
      <w:sz w:val="24"/>
      <w:szCs w:val="24"/>
      <w:u w:val="none"/>
    </w:rPr>
  </w:style>
  <w:style w:type="character" w:customStyle="1" w:styleId="21">
    <w:name w:val="font21"/>
    <w:basedOn w:val="12"/>
    <w:autoRedefine/>
    <w:qFormat/>
    <w:uiPriority w:val="0"/>
    <w:rPr>
      <w:rFonts w:hint="eastAsia" w:ascii="宋体" w:hAnsi="宋体" w:eastAsia="宋体" w:cs="宋体"/>
      <w:color w:val="000000"/>
      <w:sz w:val="24"/>
      <w:szCs w:val="24"/>
      <w:u w:val="none"/>
    </w:rPr>
  </w:style>
  <w:style w:type="paragraph" w:customStyle="1" w:styleId="22">
    <w:name w:val="Table Text"/>
    <w:basedOn w:val="1"/>
    <w:autoRedefine/>
    <w:semiHidden/>
    <w:qFormat/>
    <w:uiPriority w:val="0"/>
    <w:rPr>
      <w:rFonts w:ascii="宋体" w:hAnsi="宋体" w:eastAsia="宋体" w:cs="宋体"/>
      <w:sz w:val="32"/>
      <w:szCs w:val="32"/>
      <w:lang w:val="en-US" w:eastAsia="en-US" w:bidi="ar-SA"/>
    </w:rPr>
  </w:style>
  <w:style w:type="table" w:customStyle="1" w:styleId="23">
    <w:name w:val="Table Normal"/>
    <w:autoRedefine/>
    <w:semiHidden/>
    <w:unhideWhenUsed/>
    <w:qFormat/>
    <w:uiPriority w:val="0"/>
    <w:tblPr>
      <w:tblCellMar>
        <w:top w:w="0" w:type="dxa"/>
        <w:left w:w="0" w:type="dxa"/>
        <w:bottom w:w="0" w:type="dxa"/>
        <w:right w:w="0" w:type="dxa"/>
      </w:tblCellMar>
    </w:tblPr>
  </w:style>
  <w:style w:type="paragraph" w:customStyle="1" w:styleId="24">
    <w:name w:val="Body text|1"/>
    <w:basedOn w:val="1"/>
    <w:autoRedefine/>
    <w:qFormat/>
    <w:uiPriority w:val="0"/>
    <w:pPr>
      <w:widowControl w:val="0"/>
      <w:shd w:val="clear" w:color="auto" w:fill="auto"/>
      <w:spacing w:line="480" w:lineRule="auto"/>
      <w:ind w:firstLine="400"/>
    </w:pPr>
    <w:rPr>
      <w:rFonts w:ascii="宋体" w:hAnsi="宋体" w:eastAsia="宋体" w:cs="宋体"/>
      <w:sz w:val="20"/>
      <w:szCs w:val="20"/>
      <w:u w:val="none"/>
      <w:shd w:val="clear" w:color="auto" w:fill="auto"/>
      <w:lang w:val="zh-TW" w:eastAsia="zh-TW" w:bidi="zh-TW"/>
    </w:rPr>
  </w:style>
  <w:style w:type="character" w:customStyle="1" w:styleId="25">
    <w:name w:val="NormalCharacter"/>
    <w:autoRedefine/>
    <w:semiHidden/>
    <w:qFormat/>
    <w:uiPriority w:val="0"/>
    <w:rPr>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8c3ecc8e-ee6e-42d1-8506-46176c860cf2</errorID>
      <errorWord>服务等</errorWord>
      <group>L1_Word</group>
      <groupName>字词问题</groupName>
      <ability>L2_Typo</ability>
      <abilityName>字词错误</abilityName>
      <candidateList>
        <item>服务</item>
      </candidateList>
      <explain/>
      <paraID>47B1399A</paraID>
      <start>82</start>
      <end>85</end>
      <status>ignored</status>
      <modifiedWord/>
      <trackRevisions>false</trackRevisions>
    </reviewItem>
    <reviewItem>
      <errorID>cd689024-d173-4540-97a5-17235bedccb0</errorID>
      <errorWord>（</errorWord>
      <group>L1_Punc</group>
      <groupName>标点问题</groupName>
      <ability>L2_Punc</ability>
      <abilityName>标点符号检查</abilityName>
      <candidateList/>
      <explain>同一形式括号套用。</explain>
      <paraID>774A465C</paraID>
      <start>52</start>
      <end>53</end>
      <status>unmodified</status>
      <modifiedWord/>
      <trackRevisions>false</trackRevisions>
    </reviewItem>
    <reviewItem>
      <errorID>83c65413-4de7-43a1-aa0d-2a283d9ae0e4</errorID>
      <errorWord>）</errorWord>
      <group>L1_Punc</group>
      <groupName>标点问题</groupName>
      <ability>L2_Punc</ability>
      <abilityName>标点符号检查</abilityName>
      <candidateList/>
      <explain>同一形式括号套用。</explain>
      <paraID>774A465C</paraID>
      <start>61</start>
      <end>62</end>
      <status>ignored</status>
      <modifiedWord/>
      <trackRevisions>false</trackRevisions>
    </reviewItem>
    <reviewItem>
      <errorID>3d72ea65-5e87-44c8-8185-8289c12b7a2e</errorID>
      <errorWord>河南省</errorWord>
      <group>L1_Word</group>
      <groupName>字词问题</groupName>
      <ability>L2_Typo</ability>
      <abilityName>字词错误</abilityName>
      <candidateList>
        <item>的河南省</item>
      </candidateList>
      <explain/>
      <paraID>5BB89FE7</paraID>
      <start>21</start>
      <end>24</end>
      <status>ignored</status>
      <modifiedWord/>
      <trackRevisions>false</trackRevisions>
    </reviewItem>
    <reviewItem>
      <errorID>2c69a0b0-629b-48ae-a0ee-49b1acf21bac</errorID>
      <errorWord>询价采购邀请函</errorWord>
      <group>L1_Other</group>
      <groupName>其他问题</groupName>
      <ability>L2_Consistency</ability>
      <abilityName>一致性检查</abilityName>
      <candidateList>
        <item>询价函</item>
      </candidateList>
      <explain>实体一致性错误，原文文件名称统一为询价函，此处表述不一致</explain>
      <paraID>5BB89FE7</paraID>
      <start>56</start>
      <end>63</end>
      <status>ignored</status>
      <modifiedWord/>
      <trackRevisions>false</trackRevisions>
    </reviewItem>
    <reviewItem>
      <errorID>97eec3af-07ac-419d-b630-dd93908b4ac1</errorID>
      <errorWord>（</errorWord>
      <group>L1_Punc</group>
      <groupName>标点问题</groupName>
      <ability>L2_Punc</ability>
      <abilityName>标点符号检查</abilityName>
      <candidateList/>
      <explain>同一形式括号套用。</explain>
      <paraID>1C196060</paraID>
      <start>29</start>
      <end>30</end>
      <status>ignored</status>
      <modifiedWord/>
      <trackRevisions>false</trackRevisions>
    </reviewItem>
    <reviewItem>
      <errorID>8dd19154-b1ec-44ef-9b9b-d357e359ae5c</errorID>
      <errorWord>）</errorWord>
      <group>L1_Punc</group>
      <groupName>标点问题</groupName>
      <ability>L2_Punc</ability>
      <abilityName>标点符号检查</abilityName>
      <candidateList/>
      <explain>同一形式括号套用。</explain>
      <paraID>1C196060</paraID>
      <start>41</start>
      <end>42</end>
      <status>ignored</status>
      <modifiedWord/>
      <trackRevisions>false</trackRevisions>
    </reviewItem>
    <reviewItem>
      <errorID>0193aee1-4950-4694-9e46-94d6b34eb92b</errorID>
      <errorWord>%</errorWord>
      <group>L1_Punc</group>
      <groupName>标点问题</groupName>
      <ability>L2_Punc</ability>
      <abilityName>标点符号检查</abilityName>
      <candidateList>
        <item>%。</item>
      </candidateList>
      <explain/>
      <paraID>72CFCF73</paraID>
      <start>19</start>
      <end>20</end>
      <status>ignored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2cd7529-8cdf-4146-a866-86c5486da722}">
  <ds:schemaRefs/>
</ds:datastoreItem>
</file>

<file path=docProps/app.xml><?xml version="1.0" encoding="utf-8"?>
<Properties xmlns="http://schemas.openxmlformats.org/officeDocument/2006/extended-properties" xmlns:vt="http://schemas.openxmlformats.org/officeDocument/2006/docPropsVTypes">
  <Template>Normal.dotm</Template>
  <Pages>6</Pages>
  <Words>1852</Words>
  <Characters>1993</Characters>
  <Lines>9</Lines>
  <Paragraphs>2</Paragraphs>
  <TotalTime>5</TotalTime>
  <ScaleCrop>false</ScaleCrop>
  <LinksUpToDate>false</LinksUpToDate>
  <CharactersWithSpaces>2162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2023-09-11T10:24:00Z</dcterms:created>
  <dc:creator>76871</dc:creator>
  <cp:lastModifiedBy>xiaoxiao</cp:lastModifiedBy>
  <cp:lastPrinted>2023-10-25T03:21:00Z</cp:lastPrinted>
  <dcterms:modified xsi:type="dcterms:W3CDTF">2026-07-13T09:23:29Z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A6EB2B23F4194FCA93DA3CF00AC40968_13</vt:lpwstr>
  </property>
  <property fmtid="{D5CDD505-2E9C-101B-9397-08002B2CF9AE}" pid="4" name="KSOTemplateDocerSaveRecord">
    <vt:lpwstr>eyJoZGlkIjoiMzEwNTM5NzYwMDRjMzkwZTVkZjY2ODkwMGIxNGU0OTUiLCJ1c2VySWQiOiIxMTUxMDY0MjU1In0=</vt:lpwstr>
  </property>
</Properties>
</file>